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1133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7DAA"/>
        <w:tblLayout w:type="fixed"/>
        <w:tblLook w:val="0400" w:firstRow="0" w:lastRow="0" w:firstColumn="0" w:lastColumn="0" w:noHBand="0" w:noVBand="1"/>
        <w:tblCaption w:val="Überschriften"/>
        <w:tblDescription w:val="Projekt-Überschrift, Untertiel, Stand/Datum"/>
      </w:tblPr>
      <w:tblGrid>
        <w:gridCol w:w="11335"/>
      </w:tblGrid>
      <w:tr w:rsidR="003015B3" w:rsidRPr="006A2B50" w14:paraId="18BF7732" w14:textId="77777777" w:rsidTr="000151AD">
        <w:trPr>
          <w:trHeight w:val="1701"/>
        </w:trPr>
        <w:tc>
          <w:tcPr>
            <w:tcW w:w="11335" w:type="dxa"/>
            <w:shd w:val="clear" w:color="auto" w:fill="007DAA"/>
            <w:tcMar>
              <w:top w:w="284" w:type="dxa"/>
              <w:left w:w="567" w:type="dxa"/>
              <w:right w:w="567" w:type="dxa"/>
            </w:tcMar>
          </w:tcPr>
          <w:p w14:paraId="2EEEA9FB" w14:textId="108F3927" w:rsidR="004C4668" w:rsidRPr="006A2B50" w:rsidRDefault="00F31274" w:rsidP="000151AD">
            <w:pPr>
              <w:pStyle w:val="LFAProjektberschrift"/>
            </w:pPr>
            <w:r>
              <w:t>Steinklee-</w:t>
            </w:r>
            <w:r w:rsidR="00EF45EF">
              <w:t>Projekt abgeschlossen</w:t>
            </w:r>
          </w:p>
          <w:p w14:paraId="14FBBE47" w14:textId="2C73BE66" w:rsidR="000151AD" w:rsidRPr="006A2B50" w:rsidRDefault="000151AD" w:rsidP="000151AD">
            <w:pPr>
              <w:pStyle w:val="LFAProjektUntertitel"/>
            </w:pPr>
          </w:p>
        </w:tc>
      </w:tr>
      <w:tr w:rsidR="003015B3" w:rsidRPr="006A2B50" w14:paraId="0696D739" w14:textId="77777777" w:rsidTr="000151AD">
        <w:trPr>
          <w:trHeight w:val="284"/>
        </w:trPr>
        <w:tc>
          <w:tcPr>
            <w:tcW w:w="11335" w:type="dxa"/>
            <w:shd w:val="clear" w:color="auto" w:fill="007DAA"/>
            <w:tcMar>
              <w:left w:w="567" w:type="dxa"/>
              <w:bottom w:w="284" w:type="dxa"/>
              <w:right w:w="567" w:type="dxa"/>
            </w:tcMar>
            <w:vAlign w:val="center"/>
          </w:tcPr>
          <w:p w14:paraId="044C84FF" w14:textId="51E5A1E4" w:rsidR="003015B3" w:rsidRPr="006A2B50" w:rsidRDefault="003015B3" w:rsidP="004C4668">
            <w:pPr>
              <w:pStyle w:val="LFAProjektStandDatum"/>
            </w:pPr>
          </w:p>
        </w:tc>
      </w:tr>
    </w:tbl>
    <w:p w14:paraId="63CB5C1A" w14:textId="77777777" w:rsidR="00F31274" w:rsidRDefault="00F31274" w:rsidP="008828FE">
      <w:pPr>
        <w:pStyle w:val="Beschriftung"/>
        <w:keepNext/>
        <w:spacing w:line="276" w:lineRule="auto"/>
        <w:jc w:val="both"/>
        <w:rPr>
          <w:rFonts w:eastAsia="Times New Roman"/>
          <w:i w:val="0"/>
          <w:iCs w:val="0"/>
          <w:color w:val="auto"/>
          <w:sz w:val="24"/>
          <w:szCs w:val="20"/>
        </w:rPr>
      </w:pPr>
    </w:p>
    <w:p w14:paraId="0B994CB5" w14:textId="2F03B0F9" w:rsidR="00F31274" w:rsidRPr="004E0FFB" w:rsidRDefault="00EF45EF" w:rsidP="00BF5D86">
      <w:pPr>
        <w:jc w:val="both"/>
      </w:pPr>
      <w:r>
        <w:t>Das 2017</w:t>
      </w:r>
      <w:r w:rsidR="00F31274" w:rsidRPr="004E0FFB">
        <w:t xml:space="preserve"> Jahren begonnene Demonstrationsprojekt „Anbau von Steinklee – Wiedereinführung in die Praxis und Verbesserung der An</w:t>
      </w:r>
      <w:r>
        <w:t>bau- und Saatgutsituation“ wurde zum 31.05.2020 beendet</w:t>
      </w:r>
      <w:r w:rsidR="00F31274" w:rsidRPr="004E0FFB">
        <w:t xml:space="preserve">. </w:t>
      </w:r>
    </w:p>
    <w:p w14:paraId="13206784" w14:textId="35441635" w:rsidR="00F31274" w:rsidRPr="004E0FFB" w:rsidRDefault="00F31274" w:rsidP="00BF5D86">
      <w:pPr>
        <w:jc w:val="both"/>
      </w:pPr>
      <w:r w:rsidRPr="004E0FFB">
        <w:t>Ziel war es</w:t>
      </w:r>
      <w:r w:rsidR="00EF45EF">
        <w:t>,</w:t>
      </w:r>
      <w:r w:rsidRPr="004E0FFB">
        <w:t xml:space="preserve"> die im vorangestellten Projekt „Nachhaltige Erzeugung von Bioenergie auch auf trockenen Sandböden durch Erhöhung der Artenvielfalt (Anbau von Bokharaklee)“ gewonnenen Erkenntnisse zum Anbau von Steinklee und zum Biogaspotential auf den Anbau in der Praxis zu übertragen und zu dokumentieren. </w:t>
      </w:r>
    </w:p>
    <w:p w14:paraId="5D2FE96D" w14:textId="677915AE" w:rsidR="00F31274" w:rsidRDefault="00F31274" w:rsidP="00BF5D86">
      <w:pPr>
        <w:jc w:val="both"/>
      </w:pPr>
      <w:r>
        <w:t xml:space="preserve">Drei Jahre Demonstrationsanbau klingt </w:t>
      </w:r>
      <w:r w:rsidR="00EF45EF">
        <w:t xml:space="preserve">zunächst </w:t>
      </w:r>
      <w:r>
        <w:t xml:space="preserve">viel, bei einer zweijährigen Kultur ist es dies aber nicht. Der Schwerpunkt lag auf der Erprobung des Anbaus und der Nutzung von Steinklee unter verschiedenen Bedingungen sowie der Vermittlung von Wissen und der Vernetzung der Anbauer. </w:t>
      </w:r>
      <w:r w:rsidR="0061507C">
        <w:t>Das Hauptanliegen lag darin</w:t>
      </w:r>
      <w:r w:rsidR="00EF45EF">
        <w:t>,</w:t>
      </w:r>
      <w:r w:rsidR="0061507C">
        <w:t xml:space="preserve"> den Steinklee in der breiten Öffentlichkeit bekannter zu machen und </w:t>
      </w:r>
      <w:r w:rsidR="00EF45EF">
        <w:t>seine</w:t>
      </w:r>
      <w:r w:rsidR="0061507C">
        <w:t xml:space="preserve"> Vorzüge zu verdeutlichen. </w:t>
      </w:r>
      <w:r>
        <w:t>Es wurd</w:t>
      </w:r>
      <w:r w:rsidR="007976BD">
        <w:t>en Daten zum Anbau und Erträgen</w:t>
      </w:r>
      <w:r>
        <w:t xml:space="preserve"> sowie zu Biogaspotential und Treibhausgas-Emissionen gesammelt und aufbereitet. Durch den begrenzten Zeitraum des Projektes konnte hier nur eine geringe Datengrundlage geschaffen werden. Im Folgenden werden einige der gesammelten Daten vorgestellt und teilweise mit den Daten aus dem vorherigen Projekt verglichen.</w:t>
      </w:r>
    </w:p>
    <w:p w14:paraId="121AD676" w14:textId="4E1E23A5" w:rsidR="004E0FFB" w:rsidRDefault="00AD2288" w:rsidP="00BF5D86">
      <w:pPr>
        <w:pStyle w:val="LFAberschrift1"/>
        <w:jc w:val="both"/>
      </w:pPr>
      <w:bookmarkStart w:id="0" w:name="_Toc34910881"/>
      <w:r>
        <w:t>T</w:t>
      </w:r>
      <w:r w:rsidR="004E0FFB">
        <w:t>eilnehmend</w:t>
      </w:r>
      <w:r w:rsidR="008D0ADD">
        <w:t>e</w:t>
      </w:r>
      <w:r w:rsidR="004E0FFB">
        <w:t xml:space="preserve"> Betriebe</w:t>
      </w:r>
      <w:bookmarkEnd w:id="0"/>
    </w:p>
    <w:p w14:paraId="2AA23ADF" w14:textId="77777777" w:rsidR="004E0FFB" w:rsidRDefault="004E0FFB" w:rsidP="00BF5D86">
      <w:pPr>
        <w:spacing w:line="276" w:lineRule="auto"/>
        <w:jc w:val="both"/>
      </w:pPr>
      <w:r>
        <w:t xml:space="preserve">Im Jahr 2017 nahmen sechs Betriebe am Projekt aus verschiedenen Regionen Deutschlands teil. Drei Betriebe kamen im Jahr 2018 zum Projekt hinzu. Außerdem konnte die Landesforschungsanstalt für Landwirtschaft und Fischerei MV eine Fläche für den Anbau von Steinklee zur Verfügung stellen. Von den sechs Betrieben, welche im Jahr 2017 ins Projekt eintraten, schieden zum Anfang des Jahres 2019 drei Betriebe vertragsgerecht aus. Im Jahr 2019 trat ein weiterer Betrieb zum Projekt hinzu. Dieser wurde durch einen Bodenkundler betreut. </w:t>
      </w:r>
    </w:p>
    <w:p w14:paraId="2CB933DC" w14:textId="77777777" w:rsidR="004E0FFB" w:rsidRPr="004E0FFB" w:rsidRDefault="004E0FFB" w:rsidP="00BF5D86">
      <w:pPr>
        <w:pStyle w:val="LFAberschrift1"/>
        <w:jc w:val="both"/>
      </w:pPr>
      <w:r w:rsidRPr="004E0FFB">
        <w:t>Ergebnisse</w:t>
      </w:r>
    </w:p>
    <w:p w14:paraId="58075743" w14:textId="4D7C15CB" w:rsidR="004E0FFB" w:rsidRDefault="004E0FFB" w:rsidP="00BF5D86">
      <w:pPr>
        <w:spacing w:line="276" w:lineRule="auto"/>
        <w:jc w:val="both"/>
      </w:pPr>
      <w:r>
        <w:t xml:space="preserve">Die gute Wasserversorgung im </w:t>
      </w:r>
      <w:proofErr w:type="spellStart"/>
      <w:r w:rsidR="00EF45EF">
        <w:t>Ansaatjahr</w:t>
      </w:r>
      <w:proofErr w:type="spellEnd"/>
      <w:r w:rsidR="00EF45EF">
        <w:t xml:space="preserve"> (</w:t>
      </w:r>
      <w:r>
        <w:t>ASJ 2017</w:t>
      </w:r>
      <w:r w:rsidR="00EF45EF">
        <w:t>)</w:t>
      </w:r>
      <w:r>
        <w:t xml:space="preserve"> ließ eine gute Etablierung des Steinklees zu. Auch im sehr trockenen ASJ 2018 profitierte die Aussaat noch vom Wasser des Vorjahres. Steinkleebestände, für die das Jahr 2018 das </w:t>
      </w:r>
      <w:proofErr w:type="spellStart"/>
      <w:r w:rsidR="00EF45EF">
        <w:t>Hauptnutzungsjehr</w:t>
      </w:r>
      <w:proofErr w:type="spellEnd"/>
      <w:r w:rsidR="00EF45EF">
        <w:t xml:space="preserve"> (</w:t>
      </w:r>
      <w:r>
        <w:t>HNJ</w:t>
      </w:r>
      <w:r w:rsidR="00EF45EF">
        <w:t>)</w:t>
      </w:r>
      <w:r>
        <w:t xml:space="preserve"> war, konnten in der ersten Jahreshälfte gute Biomasseerträge erzielen, in der zweiten Jahreshälfte hingegen wuchs die Biomasse nach dem ersten Schnitt nur spärlich oder gar nicht nach und war sehr trocken. </w:t>
      </w:r>
    </w:p>
    <w:p w14:paraId="2CAB851A" w14:textId="77777777" w:rsidR="004E0FFB" w:rsidRDefault="004E0FFB" w:rsidP="00BF5D86">
      <w:pPr>
        <w:pStyle w:val="LFAberschrift2"/>
        <w:jc w:val="both"/>
      </w:pPr>
      <w:r>
        <w:t>Biomasseerträge</w:t>
      </w:r>
    </w:p>
    <w:p w14:paraId="4B1DEF2A" w14:textId="2F6C1B7B" w:rsidR="004E0FFB" w:rsidRPr="004E0FFB" w:rsidRDefault="004E0FFB" w:rsidP="00BF5D86">
      <w:pPr>
        <w:jc w:val="both"/>
      </w:pPr>
      <w:r w:rsidRPr="004E0FFB">
        <w:t xml:space="preserve">Die </w:t>
      </w:r>
      <w:r w:rsidR="00805F0F">
        <w:fldChar w:fldCharType="begin"/>
      </w:r>
      <w:r w:rsidR="00805F0F">
        <w:instrText xml:space="preserve"> REF _Ref37846772 \h </w:instrText>
      </w:r>
      <w:r w:rsidR="00805F0F">
        <w:fldChar w:fldCharType="separate"/>
      </w:r>
      <w:r w:rsidR="00912356" w:rsidRPr="00BF5D86">
        <w:t xml:space="preserve">Tabelle </w:t>
      </w:r>
      <w:r w:rsidR="00912356">
        <w:rPr>
          <w:noProof/>
        </w:rPr>
        <w:t>1</w:t>
      </w:r>
      <w:r w:rsidR="00805F0F">
        <w:fldChar w:fldCharType="end"/>
      </w:r>
      <w:r w:rsidRPr="004E0FFB">
        <w:t xml:space="preserve"> stellt die Mittelwerte der erzielten Biomasseerträge der unterschiedlichen Schnittregime des Steinklee-Demonstrationsprojektes dar. </w:t>
      </w:r>
    </w:p>
    <w:p w14:paraId="566D0B5A" w14:textId="2CC0DC34" w:rsidR="004E0FFB" w:rsidRPr="00BF5D86" w:rsidRDefault="004E0FFB" w:rsidP="00272A7C">
      <w:pPr>
        <w:pStyle w:val="Beschriftung"/>
        <w:keepNext/>
        <w:ind w:left="1418" w:hanging="1418"/>
      </w:pPr>
      <w:bookmarkStart w:id="1" w:name="_Ref37846772"/>
      <w:r w:rsidRPr="00BF5D86">
        <w:lastRenderedPageBreak/>
        <w:t xml:space="preserve">Tabelle </w:t>
      </w:r>
      <w:r w:rsidR="00E40B5F">
        <w:rPr>
          <w:noProof/>
        </w:rPr>
        <w:fldChar w:fldCharType="begin"/>
      </w:r>
      <w:r w:rsidR="00E40B5F">
        <w:rPr>
          <w:noProof/>
        </w:rPr>
        <w:instrText xml:space="preserve"> SEQ Tabelle \* ARABIC </w:instrText>
      </w:r>
      <w:r w:rsidR="00E40B5F">
        <w:rPr>
          <w:noProof/>
        </w:rPr>
        <w:fldChar w:fldCharType="separate"/>
      </w:r>
      <w:r w:rsidR="00912356">
        <w:rPr>
          <w:noProof/>
        </w:rPr>
        <w:t>1</w:t>
      </w:r>
      <w:r w:rsidR="00E40B5F">
        <w:rPr>
          <w:noProof/>
        </w:rPr>
        <w:fldChar w:fldCharType="end"/>
      </w:r>
      <w:bookmarkEnd w:id="1"/>
      <w:r w:rsidR="00272A7C">
        <w:t>:</w:t>
      </w:r>
      <w:r w:rsidR="00272A7C">
        <w:tab/>
      </w:r>
      <w:r w:rsidRPr="00BF5D86">
        <w:t xml:space="preserve">Biomasseerträge von Steinklee (verschiedene Schnittregime) zu unterschiedlichen Terminen an Demonstrationsstandorten im Zuge des Projektes </w:t>
      </w:r>
      <w:r w:rsidR="0020501D" w:rsidRPr="00BF5D86">
        <w:t>*</w:t>
      </w:r>
    </w:p>
    <w:tbl>
      <w:tblPr>
        <w:tblStyle w:val="LFAProjekteinfacheTabelle"/>
        <w:tblW w:w="9467" w:type="dxa"/>
        <w:tblLook w:val="04A0" w:firstRow="1" w:lastRow="0" w:firstColumn="1" w:lastColumn="0" w:noHBand="0" w:noVBand="1"/>
      </w:tblPr>
      <w:tblGrid>
        <w:gridCol w:w="2049"/>
        <w:gridCol w:w="2007"/>
        <w:gridCol w:w="1807"/>
        <w:gridCol w:w="1797"/>
        <w:gridCol w:w="1807"/>
      </w:tblGrid>
      <w:tr w:rsidR="004E0FFB" w:rsidRPr="00F61122" w14:paraId="16352005" w14:textId="77777777" w:rsidTr="008D0A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vMerge w:val="restart"/>
            <w:tcBorders>
              <w:left w:val="single" w:sz="12" w:space="0" w:color="007DAA"/>
            </w:tcBorders>
            <w:shd w:val="clear" w:color="auto" w:fill="9CC2E5" w:themeFill="accent1" w:themeFillTint="99"/>
            <w:vAlign w:val="center"/>
          </w:tcPr>
          <w:p w14:paraId="30596785" w14:textId="77777777" w:rsidR="004E0FFB" w:rsidRPr="00F61122" w:rsidRDefault="004E0FFB" w:rsidP="008635F1">
            <w:pPr>
              <w:overflowPunct w:val="0"/>
              <w:autoSpaceDE w:val="0"/>
              <w:autoSpaceDN w:val="0"/>
              <w:adjustRightInd w:val="0"/>
              <w:spacing w:after="0"/>
              <w:jc w:val="center"/>
              <w:textAlignment w:val="baseline"/>
            </w:pPr>
            <w:r w:rsidRPr="00F61122">
              <w:t>Schnittregime</w:t>
            </w:r>
          </w:p>
        </w:tc>
        <w:tc>
          <w:tcPr>
            <w:tcW w:w="2007" w:type="dxa"/>
            <w:vMerge w:val="restart"/>
            <w:shd w:val="clear" w:color="auto" w:fill="9CC2E5" w:themeFill="accent1" w:themeFillTint="99"/>
            <w:vAlign w:val="center"/>
          </w:tcPr>
          <w:p w14:paraId="70E51B67" w14:textId="77777777" w:rsidR="004E0FFB" w:rsidRPr="00F61122" w:rsidRDefault="004E0FFB" w:rsidP="008635F1">
            <w:pPr>
              <w:overflowPunct w:val="0"/>
              <w:autoSpaceDE w:val="0"/>
              <w:autoSpaceDN w:val="0"/>
              <w:adjustRightInd w:val="0"/>
              <w:spacing w:before="120" w:after="0"/>
              <w:textAlignment w:val="baseline"/>
              <w:cnfStyle w:val="100000000000" w:firstRow="1" w:lastRow="0" w:firstColumn="0" w:lastColumn="0" w:oddVBand="0" w:evenVBand="0" w:oddHBand="0" w:evenHBand="0" w:firstRowFirstColumn="0" w:firstRowLastColumn="0" w:lastRowFirstColumn="0" w:lastRowLastColumn="0"/>
            </w:pPr>
            <w:r w:rsidRPr="00F61122">
              <w:t>Umfang</w:t>
            </w:r>
          </w:p>
        </w:tc>
        <w:tc>
          <w:tcPr>
            <w:tcW w:w="5411" w:type="dxa"/>
            <w:gridSpan w:val="3"/>
            <w:tcBorders>
              <w:right w:val="single" w:sz="12" w:space="0" w:color="007DAA"/>
            </w:tcBorders>
            <w:shd w:val="clear" w:color="auto" w:fill="9CC2E5" w:themeFill="accent1" w:themeFillTint="99"/>
          </w:tcPr>
          <w:p w14:paraId="20592034" w14:textId="77777777" w:rsidR="004E0FFB" w:rsidRPr="00F61122" w:rsidRDefault="004E0FFB" w:rsidP="00707617">
            <w:pPr>
              <w:overflowPunct w:val="0"/>
              <w:autoSpaceDE w:val="0"/>
              <w:autoSpaceDN w:val="0"/>
              <w:adjustRightInd w:val="0"/>
              <w:spacing w:before="120" w:after="0"/>
              <w:textAlignment w:val="baseline"/>
              <w:cnfStyle w:val="100000000000" w:firstRow="1" w:lastRow="0" w:firstColumn="0" w:lastColumn="0" w:oddVBand="0" w:evenVBand="0" w:oddHBand="0" w:evenHBand="0" w:firstRowFirstColumn="0" w:firstRowLastColumn="0" w:lastRowFirstColumn="0" w:lastRowLastColumn="0"/>
            </w:pPr>
            <w:r w:rsidRPr="00F61122">
              <w:t>Ertrag</w:t>
            </w:r>
          </w:p>
        </w:tc>
      </w:tr>
      <w:tr w:rsidR="004E0FFB" w:rsidRPr="00F61122" w14:paraId="1EDD968D" w14:textId="77777777" w:rsidTr="008D0ADD">
        <w:tc>
          <w:tcPr>
            <w:cnfStyle w:val="001000000000" w:firstRow="0" w:lastRow="0" w:firstColumn="1" w:lastColumn="0" w:oddVBand="0" w:evenVBand="0" w:oddHBand="0" w:evenHBand="0" w:firstRowFirstColumn="0" w:firstRowLastColumn="0" w:lastRowFirstColumn="0" w:lastRowLastColumn="0"/>
            <w:tcW w:w="2049" w:type="dxa"/>
            <w:vMerge/>
            <w:tcBorders>
              <w:left w:val="single" w:sz="12" w:space="0" w:color="007DAA"/>
            </w:tcBorders>
            <w:shd w:val="clear" w:color="auto" w:fill="9CC2E5" w:themeFill="accent1" w:themeFillTint="99"/>
          </w:tcPr>
          <w:p w14:paraId="0F1A0AFA" w14:textId="77777777" w:rsidR="004E0FFB" w:rsidRPr="00F61122" w:rsidRDefault="004E0FFB" w:rsidP="00707617">
            <w:pPr>
              <w:overflowPunct w:val="0"/>
              <w:autoSpaceDE w:val="0"/>
              <w:autoSpaceDN w:val="0"/>
              <w:adjustRightInd w:val="0"/>
              <w:spacing w:before="120" w:after="0"/>
              <w:textAlignment w:val="baseline"/>
            </w:pPr>
          </w:p>
        </w:tc>
        <w:tc>
          <w:tcPr>
            <w:tcW w:w="2007" w:type="dxa"/>
            <w:vMerge/>
            <w:shd w:val="clear" w:color="auto" w:fill="9CC2E5" w:themeFill="accent1" w:themeFillTint="99"/>
          </w:tcPr>
          <w:p w14:paraId="7523E445"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p>
        </w:tc>
        <w:tc>
          <w:tcPr>
            <w:tcW w:w="1807" w:type="dxa"/>
            <w:shd w:val="clear" w:color="auto" w:fill="9CC2E5" w:themeFill="accent1" w:themeFillTint="99"/>
          </w:tcPr>
          <w:p w14:paraId="7CF927E5"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dt/ha FM</w:t>
            </w:r>
          </w:p>
        </w:tc>
        <w:tc>
          <w:tcPr>
            <w:tcW w:w="1797" w:type="dxa"/>
            <w:shd w:val="clear" w:color="auto" w:fill="9CC2E5" w:themeFill="accent1" w:themeFillTint="99"/>
          </w:tcPr>
          <w:p w14:paraId="7D7C6DB4"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TS in %</w:t>
            </w:r>
          </w:p>
        </w:tc>
        <w:tc>
          <w:tcPr>
            <w:tcW w:w="1807" w:type="dxa"/>
            <w:tcBorders>
              <w:right w:val="single" w:sz="12" w:space="0" w:color="007DAA"/>
            </w:tcBorders>
            <w:shd w:val="clear" w:color="auto" w:fill="9CC2E5" w:themeFill="accent1" w:themeFillTint="99"/>
          </w:tcPr>
          <w:p w14:paraId="298999CA"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dt/ha TM</w:t>
            </w:r>
          </w:p>
        </w:tc>
      </w:tr>
      <w:tr w:rsidR="004E0FFB" w:rsidRPr="00F61122" w14:paraId="7B6BB4A5" w14:textId="77777777" w:rsidTr="008635F1">
        <w:tc>
          <w:tcPr>
            <w:cnfStyle w:val="001000000000" w:firstRow="0" w:lastRow="0" w:firstColumn="1" w:lastColumn="0" w:oddVBand="0" w:evenVBand="0" w:oddHBand="0" w:evenHBand="0" w:firstRowFirstColumn="0" w:firstRowLastColumn="0" w:lastRowFirstColumn="0" w:lastRowLastColumn="0"/>
            <w:tcW w:w="2049" w:type="dxa"/>
            <w:tcBorders>
              <w:left w:val="single" w:sz="12" w:space="0" w:color="007DAA"/>
            </w:tcBorders>
          </w:tcPr>
          <w:p w14:paraId="35E57398" w14:textId="77777777" w:rsidR="004E0FFB" w:rsidRPr="00F61122" w:rsidRDefault="004E0FFB" w:rsidP="00707617">
            <w:pPr>
              <w:overflowPunct w:val="0"/>
              <w:autoSpaceDE w:val="0"/>
              <w:autoSpaceDN w:val="0"/>
              <w:adjustRightInd w:val="0"/>
              <w:spacing w:before="120" w:after="0"/>
              <w:textAlignment w:val="baseline"/>
            </w:pPr>
            <w:r w:rsidRPr="00F61122">
              <w:t>ASJ einschnittig</w:t>
            </w:r>
          </w:p>
        </w:tc>
        <w:tc>
          <w:tcPr>
            <w:tcW w:w="2007" w:type="dxa"/>
          </w:tcPr>
          <w:p w14:paraId="3E9055ED"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1</w:t>
            </w:r>
          </w:p>
        </w:tc>
        <w:tc>
          <w:tcPr>
            <w:tcW w:w="1807" w:type="dxa"/>
          </w:tcPr>
          <w:p w14:paraId="423D386B" w14:textId="77777777" w:rsidR="004E0FFB" w:rsidRPr="00F61122" w:rsidRDefault="004E0FFB" w:rsidP="008D0ADD">
            <w:pPr>
              <w:overflowPunct w:val="0"/>
              <w:autoSpaceDE w:val="0"/>
              <w:autoSpaceDN w:val="0"/>
              <w:adjustRightInd w:val="0"/>
              <w:spacing w:before="120" w:after="0"/>
              <w:ind w:right="525"/>
              <w:jc w:val="right"/>
              <w:textAlignment w:val="baseline"/>
              <w:cnfStyle w:val="000000000000" w:firstRow="0" w:lastRow="0" w:firstColumn="0" w:lastColumn="0" w:oddVBand="0" w:evenVBand="0" w:oddHBand="0" w:evenHBand="0" w:firstRowFirstColumn="0" w:firstRowLastColumn="0" w:lastRowFirstColumn="0" w:lastRowLastColumn="0"/>
            </w:pPr>
            <w:r w:rsidRPr="00F61122">
              <w:t>136</w:t>
            </w:r>
          </w:p>
        </w:tc>
        <w:tc>
          <w:tcPr>
            <w:tcW w:w="1797" w:type="dxa"/>
          </w:tcPr>
          <w:p w14:paraId="41AA3A1C"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32</w:t>
            </w:r>
          </w:p>
        </w:tc>
        <w:tc>
          <w:tcPr>
            <w:tcW w:w="1807" w:type="dxa"/>
            <w:tcBorders>
              <w:right w:val="single" w:sz="12" w:space="0" w:color="007DAA"/>
            </w:tcBorders>
          </w:tcPr>
          <w:p w14:paraId="3A842AD3"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44</w:t>
            </w:r>
          </w:p>
        </w:tc>
      </w:tr>
      <w:tr w:rsidR="004E0FFB" w:rsidRPr="00F61122" w14:paraId="0F4E62B5" w14:textId="77777777" w:rsidTr="008635F1">
        <w:tc>
          <w:tcPr>
            <w:cnfStyle w:val="001000000000" w:firstRow="0" w:lastRow="0" w:firstColumn="1" w:lastColumn="0" w:oddVBand="0" w:evenVBand="0" w:oddHBand="0" w:evenHBand="0" w:firstRowFirstColumn="0" w:firstRowLastColumn="0" w:lastRowFirstColumn="0" w:lastRowLastColumn="0"/>
            <w:tcW w:w="2049" w:type="dxa"/>
            <w:tcBorders>
              <w:left w:val="single" w:sz="12" w:space="0" w:color="007DAA"/>
            </w:tcBorders>
          </w:tcPr>
          <w:p w14:paraId="6DFE0F88" w14:textId="77777777" w:rsidR="004E0FFB" w:rsidRPr="00F61122" w:rsidRDefault="004E0FFB" w:rsidP="00707617">
            <w:pPr>
              <w:overflowPunct w:val="0"/>
              <w:autoSpaceDE w:val="0"/>
              <w:autoSpaceDN w:val="0"/>
              <w:adjustRightInd w:val="0"/>
              <w:spacing w:before="120" w:after="0"/>
              <w:textAlignment w:val="baseline"/>
            </w:pPr>
            <w:r w:rsidRPr="00F61122">
              <w:t>ASJ 1. Schnitt</w:t>
            </w:r>
          </w:p>
        </w:tc>
        <w:tc>
          <w:tcPr>
            <w:tcW w:w="2007" w:type="dxa"/>
          </w:tcPr>
          <w:p w14:paraId="46A6BC55"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1</w:t>
            </w:r>
          </w:p>
        </w:tc>
        <w:tc>
          <w:tcPr>
            <w:tcW w:w="1807" w:type="dxa"/>
          </w:tcPr>
          <w:p w14:paraId="0593E053" w14:textId="77777777" w:rsidR="004E0FFB" w:rsidRPr="00F61122" w:rsidRDefault="0020501D" w:rsidP="008D0ADD">
            <w:pPr>
              <w:overflowPunct w:val="0"/>
              <w:autoSpaceDE w:val="0"/>
              <w:autoSpaceDN w:val="0"/>
              <w:adjustRightInd w:val="0"/>
              <w:spacing w:before="120" w:after="0"/>
              <w:ind w:right="525"/>
              <w:jc w:val="right"/>
              <w:textAlignment w:val="baseline"/>
              <w:cnfStyle w:val="000000000000" w:firstRow="0" w:lastRow="0" w:firstColumn="0" w:lastColumn="0" w:oddVBand="0" w:evenVBand="0" w:oddHBand="0" w:evenHBand="0" w:firstRowFirstColumn="0" w:firstRowLastColumn="0" w:lastRowFirstColumn="0" w:lastRowLastColumn="0"/>
            </w:pPr>
            <w:r>
              <w:t>94</w:t>
            </w:r>
          </w:p>
        </w:tc>
        <w:tc>
          <w:tcPr>
            <w:tcW w:w="1797" w:type="dxa"/>
          </w:tcPr>
          <w:p w14:paraId="151182A8" w14:textId="77777777" w:rsidR="004E0FFB" w:rsidRPr="00F61122" w:rsidRDefault="0020501D"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t>29</w:t>
            </w:r>
          </w:p>
        </w:tc>
        <w:tc>
          <w:tcPr>
            <w:tcW w:w="1807" w:type="dxa"/>
            <w:tcBorders>
              <w:right w:val="single" w:sz="12" w:space="0" w:color="007DAA"/>
            </w:tcBorders>
          </w:tcPr>
          <w:p w14:paraId="5BCE2AD7" w14:textId="77777777" w:rsidR="004E0FFB" w:rsidRPr="00F61122" w:rsidRDefault="0020501D"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t>27</w:t>
            </w:r>
          </w:p>
        </w:tc>
      </w:tr>
      <w:tr w:rsidR="004E0FFB" w:rsidRPr="00F61122" w14:paraId="7A5FB94E" w14:textId="77777777" w:rsidTr="008635F1">
        <w:tc>
          <w:tcPr>
            <w:cnfStyle w:val="001000000000" w:firstRow="0" w:lastRow="0" w:firstColumn="1" w:lastColumn="0" w:oddVBand="0" w:evenVBand="0" w:oddHBand="0" w:evenHBand="0" w:firstRowFirstColumn="0" w:firstRowLastColumn="0" w:lastRowFirstColumn="0" w:lastRowLastColumn="0"/>
            <w:tcW w:w="2049" w:type="dxa"/>
            <w:tcBorders>
              <w:left w:val="single" w:sz="12" w:space="0" w:color="007DAA"/>
            </w:tcBorders>
          </w:tcPr>
          <w:p w14:paraId="4D2D831C" w14:textId="77777777" w:rsidR="004E0FFB" w:rsidRPr="00F61122" w:rsidRDefault="004E0FFB" w:rsidP="00707617">
            <w:pPr>
              <w:overflowPunct w:val="0"/>
              <w:autoSpaceDE w:val="0"/>
              <w:autoSpaceDN w:val="0"/>
              <w:adjustRightInd w:val="0"/>
              <w:spacing w:before="120" w:after="0"/>
              <w:textAlignment w:val="baseline"/>
            </w:pPr>
            <w:r w:rsidRPr="00F61122">
              <w:t>ASJ 2. Schnitt</w:t>
            </w:r>
          </w:p>
        </w:tc>
        <w:tc>
          <w:tcPr>
            <w:tcW w:w="2007" w:type="dxa"/>
          </w:tcPr>
          <w:p w14:paraId="660B9C57"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1</w:t>
            </w:r>
          </w:p>
        </w:tc>
        <w:tc>
          <w:tcPr>
            <w:tcW w:w="1807" w:type="dxa"/>
          </w:tcPr>
          <w:p w14:paraId="6679A745" w14:textId="77777777" w:rsidR="004E0FFB" w:rsidRPr="00F61122" w:rsidRDefault="0020501D" w:rsidP="008D0ADD">
            <w:pPr>
              <w:overflowPunct w:val="0"/>
              <w:autoSpaceDE w:val="0"/>
              <w:autoSpaceDN w:val="0"/>
              <w:adjustRightInd w:val="0"/>
              <w:spacing w:before="120" w:after="0"/>
              <w:ind w:right="525"/>
              <w:jc w:val="right"/>
              <w:textAlignment w:val="baseline"/>
              <w:cnfStyle w:val="000000000000" w:firstRow="0" w:lastRow="0" w:firstColumn="0" w:lastColumn="0" w:oddVBand="0" w:evenVBand="0" w:oddHBand="0" w:evenHBand="0" w:firstRowFirstColumn="0" w:firstRowLastColumn="0" w:lastRowFirstColumn="0" w:lastRowLastColumn="0"/>
            </w:pPr>
            <w:r>
              <w:t>91</w:t>
            </w:r>
          </w:p>
        </w:tc>
        <w:tc>
          <w:tcPr>
            <w:tcW w:w="1797" w:type="dxa"/>
          </w:tcPr>
          <w:p w14:paraId="6412F0F5" w14:textId="77777777" w:rsidR="004E0FFB" w:rsidRPr="00F61122" w:rsidRDefault="0020501D"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t>34</w:t>
            </w:r>
          </w:p>
        </w:tc>
        <w:tc>
          <w:tcPr>
            <w:tcW w:w="1807" w:type="dxa"/>
            <w:tcBorders>
              <w:right w:val="single" w:sz="12" w:space="0" w:color="007DAA"/>
            </w:tcBorders>
          </w:tcPr>
          <w:p w14:paraId="45B2E09D" w14:textId="77777777" w:rsidR="004E0FFB" w:rsidRPr="00F61122" w:rsidRDefault="0020501D"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t>31</w:t>
            </w:r>
          </w:p>
        </w:tc>
      </w:tr>
      <w:tr w:rsidR="004E0FFB" w:rsidRPr="00F61122" w14:paraId="17B3E60B" w14:textId="77777777" w:rsidTr="008635F1">
        <w:tc>
          <w:tcPr>
            <w:cnfStyle w:val="001000000000" w:firstRow="0" w:lastRow="0" w:firstColumn="1" w:lastColumn="0" w:oddVBand="0" w:evenVBand="0" w:oddHBand="0" w:evenHBand="0" w:firstRowFirstColumn="0" w:firstRowLastColumn="0" w:lastRowFirstColumn="0" w:lastRowLastColumn="0"/>
            <w:tcW w:w="2049" w:type="dxa"/>
            <w:tcBorders>
              <w:left w:val="single" w:sz="12" w:space="0" w:color="007DAA"/>
            </w:tcBorders>
          </w:tcPr>
          <w:p w14:paraId="4554D01C" w14:textId="77777777" w:rsidR="004E0FFB" w:rsidRPr="00F61122" w:rsidRDefault="004E0FFB" w:rsidP="00707617">
            <w:pPr>
              <w:overflowPunct w:val="0"/>
              <w:autoSpaceDE w:val="0"/>
              <w:autoSpaceDN w:val="0"/>
              <w:adjustRightInd w:val="0"/>
              <w:spacing w:before="120" w:after="0"/>
              <w:textAlignment w:val="baseline"/>
            </w:pPr>
            <w:r w:rsidRPr="00F61122">
              <w:t>HNJ einschnittig</w:t>
            </w:r>
          </w:p>
        </w:tc>
        <w:tc>
          <w:tcPr>
            <w:tcW w:w="2007" w:type="dxa"/>
          </w:tcPr>
          <w:p w14:paraId="61C095DD"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4</w:t>
            </w:r>
          </w:p>
        </w:tc>
        <w:tc>
          <w:tcPr>
            <w:tcW w:w="1807" w:type="dxa"/>
          </w:tcPr>
          <w:p w14:paraId="34423B5E" w14:textId="77777777" w:rsidR="004E0FFB" w:rsidRPr="00F61122" w:rsidRDefault="004E0FFB" w:rsidP="008D0ADD">
            <w:pPr>
              <w:overflowPunct w:val="0"/>
              <w:autoSpaceDE w:val="0"/>
              <w:autoSpaceDN w:val="0"/>
              <w:adjustRightInd w:val="0"/>
              <w:spacing w:before="120" w:after="0"/>
              <w:ind w:right="525"/>
              <w:jc w:val="right"/>
              <w:textAlignment w:val="baseline"/>
              <w:cnfStyle w:val="000000000000" w:firstRow="0" w:lastRow="0" w:firstColumn="0" w:lastColumn="0" w:oddVBand="0" w:evenVBand="0" w:oddHBand="0" w:evenHBand="0" w:firstRowFirstColumn="0" w:firstRowLastColumn="0" w:lastRowFirstColumn="0" w:lastRowLastColumn="0"/>
            </w:pPr>
            <w:r w:rsidRPr="00F61122">
              <w:t>151</w:t>
            </w:r>
          </w:p>
        </w:tc>
        <w:tc>
          <w:tcPr>
            <w:tcW w:w="1797" w:type="dxa"/>
          </w:tcPr>
          <w:p w14:paraId="6BEC5731"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34</w:t>
            </w:r>
          </w:p>
        </w:tc>
        <w:tc>
          <w:tcPr>
            <w:tcW w:w="1807" w:type="dxa"/>
            <w:tcBorders>
              <w:right w:val="single" w:sz="12" w:space="0" w:color="007DAA"/>
            </w:tcBorders>
          </w:tcPr>
          <w:p w14:paraId="64D9EF08"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50</w:t>
            </w:r>
          </w:p>
        </w:tc>
      </w:tr>
      <w:tr w:rsidR="004E0FFB" w:rsidRPr="00F61122" w14:paraId="7A856F12" w14:textId="77777777" w:rsidTr="008635F1">
        <w:tc>
          <w:tcPr>
            <w:cnfStyle w:val="001000000000" w:firstRow="0" w:lastRow="0" w:firstColumn="1" w:lastColumn="0" w:oddVBand="0" w:evenVBand="0" w:oddHBand="0" w:evenHBand="0" w:firstRowFirstColumn="0" w:firstRowLastColumn="0" w:lastRowFirstColumn="0" w:lastRowLastColumn="0"/>
            <w:tcW w:w="2049" w:type="dxa"/>
            <w:tcBorders>
              <w:left w:val="single" w:sz="12" w:space="0" w:color="007DAA"/>
            </w:tcBorders>
          </w:tcPr>
          <w:p w14:paraId="6B8CE931" w14:textId="77777777" w:rsidR="004E0FFB" w:rsidRPr="00F61122" w:rsidRDefault="004E0FFB" w:rsidP="00707617">
            <w:pPr>
              <w:overflowPunct w:val="0"/>
              <w:autoSpaceDE w:val="0"/>
              <w:autoSpaceDN w:val="0"/>
              <w:adjustRightInd w:val="0"/>
              <w:spacing w:before="120" w:after="0"/>
              <w:textAlignment w:val="baseline"/>
            </w:pPr>
            <w:r w:rsidRPr="00F61122">
              <w:t>HNJ 1. Schnitt</w:t>
            </w:r>
          </w:p>
        </w:tc>
        <w:tc>
          <w:tcPr>
            <w:tcW w:w="2007" w:type="dxa"/>
          </w:tcPr>
          <w:p w14:paraId="17DAFBA8"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2</w:t>
            </w:r>
          </w:p>
        </w:tc>
        <w:tc>
          <w:tcPr>
            <w:tcW w:w="1807" w:type="dxa"/>
          </w:tcPr>
          <w:p w14:paraId="46F52370" w14:textId="77777777" w:rsidR="004E0FFB" w:rsidRPr="00F61122" w:rsidRDefault="0020501D" w:rsidP="008D0ADD">
            <w:pPr>
              <w:overflowPunct w:val="0"/>
              <w:autoSpaceDE w:val="0"/>
              <w:autoSpaceDN w:val="0"/>
              <w:adjustRightInd w:val="0"/>
              <w:spacing w:before="120" w:after="0"/>
              <w:ind w:right="525"/>
              <w:jc w:val="right"/>
              <w:textAlignment w:val="baseline"/>
              <w:cnfStyle w:val="000000000000" w:firstRow="0" w:lastRow="0" w:firstColumn="0" w:lastColumn="0" w:oddVBand="0" w:evenVBand="0" w:oddHBand="0" w:evenHBand="0" w:firstRowFirstColumn="0" w:firstRowLastColumn="0" w:lastRowFirstColumn="0" w:lastRowLastColumn="0"/>
            </w:pPr>
            <w:r>
              <w:t>233</w:t>
            </w:r>
          </w:p>
        </w:tc>
        <w:tc>
          <w:tcPr>
            <w:tcW w:w="1797" w:type="dxa"/>
          </w:tcPr>
          <w:p w14:paraId="455D5D7F" w14:textId="77777777" w:rsidR="004E0FFB" w:rsidRPr="00F61122" w:rsidRDefault="0020501D"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t>22</w:t>
            </w:r>
          </w:p>
        </w:tc>
        <w:tc>
          <w:tcPr>
            <w:tcW w:w="1807" w:type="dxa"/>
            <w:tcBorders>
              <w:right w:val="single" w:sz="12" w:space="0" w:color="007DAA"/>
            </w:tcBorders>
          </w:tcPr>
          <w:p w14:paraId="29D8BADD" w14:textId="77777777" w:rsidR="004E0FFB" w:rsidRPr="00F61122" w:rsidRDefault="0020501D"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t>50</w:t>
            </w:r>
          </w:p>
        </w:tc>
      </w:tr>
      <w:tr w:rsidR="004E0FFB" w:rsidRPr="00F61122" w14:paraId="5F61B52F" w14:textId="77777777" w:rsidTr="008635F1">
        <w:tc>
          <w:tcPr>
            <w:cnfStyle w:val="001000000000" w:firstRow="0" w:lastRow="0" w:firstColumn="1" w:lastColumn="0" w:oddVBand="0" w:evenVBand="0" w:oddHBand="0" w:evenHBand="0" w:firstRowFirstColumn="0" w:firstRowLastColumn="0" w:lastRowFirstColumn="0" w:lastRowLastColumn="0"/>
            <w:tcW w:w="2049" w:type="dxa"/>
            <w:tcBorders>
              <w:left w:val="single" w:sz="12" w:space="0" w:color="007DAA"/>
            </w:tcBorders>
          </w:tcPr>
          <w:p w14:paraId="6C030DFB" w14:textId="77777777" w:rsidR="004E0FFB" w:rsidRPr="00F61122" w:rsidRDefault="004E0FFB" w:rsidP="00707617">
            <w:pPr>
              <w:overflowPunct w:val="0"/>
              <w:autoSpaceDE w:val="0"/>
              <w:autoSpaceDN w:val="0"/>
              <w:adjustRightInd w:val="0"/>
              <w:spacing w:before="120" w:after="0"/>
              <w:textAlignment w:val="baseline"/>
            </w:pPr>
            <w:r w:rsidRPr="00F61122">
              <w:t>HNJ 2. Schnitt</w:t>
            </w:r>
          </w:p>
        </w:tc>
        <w:tc>
          <w:tcPr>
            <w:tcW w:w="2007" w:type="dxa"/>
          </w:tcPr>
          <w:p w14:paraId="4C3C4D8B" w14:textId="77777777" w:rsidR="004E0FFB" w:rsidRPr="00F61122"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rsidRPr="00F61122">
              <w:t>1</w:t>
            </w:r>
          </w:p>
        </w:tc>
        <w:tc>
          <w:tcPr>
            <w:tcW w:w="1807" w:type="dxa"/>
          </w:tcPr>
          <w:p w14:paraId="4077B4F9" w14:textId="77777777" w:rsidR="004E0FFB" w:rsidRPr="00F61122" w:rsidRDefault="0020501D" w:rsidP="008D0ADD">
            <w:pPr>
              <w:overflowPunct w:val="0"/>
              <w:autoSpaceDE w:val="0"/>
              <w:autoSpaceDN w:val="0"/>
              <w:adjustRightInd w:val="0"/>
              <w:spacing w:before="120" w:after="0"/>
              <w:ind w:right="525"/>
              <w:jc w:val="right"/>
              <w:textAlignment w:val="baseline"/>
              <w:cnfStyle w:val="000000000000" w:firstRow="0" w:lastRow="0" w:firstColumn="0" w:lastColumn="0" w:oddVBand="0" w:evenVBand="0" w:oddHBand="0" w:evenHBand="0" w:firstRowFirstColumn="0" w:firstRowLastColumn="0" w:lastRowFirstColumn="0" w:lastRowLastColumn="0"/>
            </w:pPr>
            <w:r>
              <w:t>57</w:t>
            </w:r>
          </w:p>
        </w:tc>
        <w:tc>
          <w:tcPr>
            <w:tcW w:w="1797" w:type="dxa"/>
          </w:tcPr>
          <w:p w14:paraId="4B668860" w14:textId="77777777" w:rsidR="004E0FFB" w:rsidRPr="00F61122" w:rsidRDefault="0020501D"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t>43</w:t>
            </w:r>
          </w:p>
        </w:tc>
        <w:tc>
          <w:tcPr>
            <w:tcW w:w="1807" w:type="dxa"/>
            <w:tcBorders>
              <w:right w:val="single" w:sz="12" w:space="0" w:color="007DAA"/>
            </w:tcBorders>
          </w:tcPr>
          <w:p w14:paraId="378AB580" w14:textId="77777777" w:rsidR="004E0FFB" w:rsidRPr="00F61122" w:rsidRDefault="0020501D"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pPr>
            <w:r>
              <w:t>24</w:t>
            </w:r>
          </w:p>
        </w:tc>
      </w:tr>
      <w:tr w:rsidR="002E280C" w:rsidRPr="00F61122" w14:paraId="68A60A77" w14:textId="77777777" w:rsidTr="008635F1">
        <w:tc>
          <w:tcPr>
            <w:cnfStyle w:val="001000000000" w:firstRow="0" w:lastRow="0" w:firstColumn="1" w:lastColumn="0" w:oddVBand="0" w:evenVBand="0" w:oddHBand="0" w:evenHBand="0" w:firstRowFirstColumn="0" w:firstRowLastColumn="0" w:lastRowFirstColumn="0" w:lastRowLastColumn="0"/>
            <w:tcW w:w="9467" w:type="dxa"/>
            <w:gridSpan w:val="5"/>
            <w:tcBorders>
              <w:left w:val="single" w:sz="12" w:space="0" w:color="007DAA"/>
              <w:right w:val="single" w:sz="12" w:space="0" w:color="007DAA"/>
            </w:tcBorders>
          </w:tcPr>
          <w:p w14:paraId="482A61E0" w14:textId="77777777" w:rsidR="002E280C" w:rsidRDefault="002E280C" w:rsidP="00707617">
            <w:pPr>
              <w:overflowPunct w:val="0"/>
              <w:autoSpaceDE w:val="0"/>
              <w:autoSpaceDN w:val="0"/>
              <w:adjustRightInd w:val="0"/>
              <w:spacing w:before="120" w:after="0"/>
              <w:textAlignment w:val="baseline"/>
              <w:rPr>
                <w:rFonts w:cs="Arial"/>
                <w:i/>
                <w:sz w:val="18"/>
                <w:szCs w:val="24"/>
              </w:rPr>
            </w:pPr>
            <w:r w:rsidRPr="00523AF5">
              <w:rPr>
                <w:sz w:val="18"/>
              </w:rPr>
              <w:t>*</w:t>
            </w:r>
            <w:r w:rsidRPr="00523AF5">
              <w:rPr>
                <w:rFonts w:cs="Arial"/>
                <w:sz w:val="18"/>
                <w:szCs w:val="24"/>
              </w:rPr>
              <w:t xml:space="preserve"> Standortbonität:</w:t>
            </w:r>
            <w:r w:rsidRPr="00523AF5">
              <w:rPr>
                <w:rFonts w:cs="Arial"/>
                <w:i/>
                <w:sz w:val="18"/>
                <w:szCs w:val="24"/>
              </w:rPr>
              <w:t xml:space="preserve"> Ackerzahlen: 11 bis 50, Bo</w:t>
            </w:r>
            <w:r w:rsidR="008D0ADD">
              <w:rPr>
                <w:rFonts w:cs="Arial"/>
                <w:i/>
                <w:sz w:val="18"/>
                <w:szCs w:val="24"/>
              </w:rPr>
              <w:t>denarten: Sand, lehmiger Sand, s</w:t>
            </w:r>
            <w:r w:rsidRPr="00523AF5">
              <w:rPr>
                <w:rFonts w:cs="Arial"/>
                <w:i/>
                <w:sz w:val="18"/>
                <w:szCs w:val="24"/>
              </w:rPr>
              <w:t>andiger Lehm</w:t>
            </w:r>
          </w:p>
          <w:p w14:paraId="70903DF6" w14:textId="05C204FD" w:rsidR="008D0ADD" w:rsidRPr="00523AF5" w:rsidRDefault="008D0ADD" w:rsidP="00707617">
            <w:pPr>
              <w:overflowPunct w:val="0"/>
              <w:autoSpaceDE w:val="0"/>
              <w:autoSpaceDN w:val="0"/>
              <w:adjustRightInd w:val="0"/>
              <w:spacing w:before="120" w:after="0"/>
              <w:textAlignment w:val="baseline"/>
              <w:rPr>
                <w:sz w:val="18"/>
              </w:rPr>
            </w:pPr>
            <w:r w:rsidRPr="00AC2F45">
              <w:rPr>
                <w:rFonts w:cs="Arial"/>
                <w:bCs/>
                <w:szCs w:val="20"/>
              </w:rPr>
              <w:t>ASJ = Ansaatjahr, HNJ = Hauptnutzungsjahr</w:t>
            </w:r>
          </w:p>
        </w:tc>
      </w:tr>
    </w:tbl>
    <w:p w14:paraId="4270A311" w14:textId="27AA3B33" w:rsidR="004E0FFB" w:rsidRPr="0020501D" w:rsidRDefault="004E0FFB" w:rsidP="004E0FFB">
      <w:pPr>
        <w:spacing w:after="160"/>
        <w:rPr>
          <w:rFonts w:cs="Arial"/>
          <w:i/>
          <w:szCs w:val="24"/>
        </w:rPr>
      </w:pPr>
    </w:p>
    <w:p w14:paraId="762C9897" w14:textId="77777777" w:rsidR="004E0FFB" w:rsidRDefault="004E0FFB" w:rsidP="004E0FFB">
      <w:pPr>
        <w:pStyle w:val="LFAberschrift2"/>
      </w:pPr>
      <w:r>
        <w:t>Methanerträge</w:t>
      </w:r>
    </w:p>
    <w:p w14:paraId="27E6DBC2" w14:textId="4E7837A8" w:rsidR="004E0FFB" w:rsidRDefault="00AD2288" w:rsidP="00305F37">
      <w:pPr>
        <w:spacing w:line="276" w:lineRule="auto"/>
        <w:jc w:val="both"/>
      </w:pPr>
      <w:r>
        <w:t>Die Ergebnisse zu Biogas/</w:t>
      </w:r>
      <w:r w:rsidR="004E0FFB">
        <w:t>Methan, die durch die Pflanzenbeprobungen an den verschiedenen Standorten gewonnen werden konnten, wurden gemittelt und</w:t>
      </w:r>
      <w:r w:rsidR="00305F37">
        <w:t xml:space="preserve"> mit Werten für Mais verglichen. </w:t>
      </w:r>
      <w:r w:rsidR="004E0FFB">
        <w:t>Die Daten für Mais entstammen den Ergebnissen der Landessortenversuche „Mais 2017“, „Mais 2018</w:t>
      </w:r>
      <w:r w:rsidR="008D0ADD">
        <w:t>“</w:t>
      </w:r>
      <w:r w:rsidR="004E0FFB">
        <w:t xml:space="preserve"> und „Mais 2019“</w:t>
      </w:r>
      <w:r w:rsidR="00523AF5">
        <w:t xml:space="preserve"> sowie Daten </w:t>
      </w:r>
      <w:r w:rsidR="00E52FA6">
        <w:t xml:space="preserve">aus statistischen Erhebungen </w:t>
      </w:r>
      <w:r w:rsidR="00523AF5">
        <w:t>des LAIV</w:t>
      </w:r>
      <w:r w:rsidR="00E52FA6">
        <w:t>-MV</w:t>
      </w:r>
      <w:r w:rsidR="004E0FFB">
        <w:t>.</w:t>
      </w:r>
      <w:r w:rsidR="00305F37">
        <w:t xml:space="preserve"> Die Methanausbeuten der verschiedenen Schnittregime des Steinklees lagen zwischen 26 und 30 m³/dt TM, beim Silomais lag sie bei 39 m³/dt TM.</w:t>
      </w:r>
    </w:p>
    <w:p w14:paraId="5E89618A" w14:textId="1DF26CA3" w:rsidR="004E0FFB" w:rsidRPr="008828FE" w:rsidRDefault="004E0FFB" w:rsidP="00305F37">
      <w:pPr>
        <w:spacing w:line="276" w:lineRule="auto"/>
        <w:jc w:val="both"/>
      </w:pPr>
      <w:r w:rsidRPr="008828FE">
        <w:rPr>
          <w:noProof/>
        </w:rPr>
        <w:t xml:space="preserve">Aus den Daten </w:t>
      </w:r>
      <w:r w:rsidR="00B0537A">
        <w:rPr>
          <w:noProof/>
        </w:rPr>
        <w:t xml:space="preserve">des Demonstrationsprojektes bezüglich </w:t>
      </w:r>
      <w:r w:rsidRPr="008828FE">
        <w:rPr>
          <w:noProof/>
        </w:rPr>
        <w:t xml:space="preserve">der Steinklee-Probenahmen zu den verschiedenen Schnittregimen ergaben sich die in </w:t>
      </w:r>
      <w:r w:rsidR="00FC650F">
        <w:rPr>
          <w:noProof/>
        </w:rPr>
        <w:fldChar w:fldCharType="begin"/>
      </w:r>
      <w:r w:rsidR="00FC650F">
        <w:rPr>
          <w:noProof/>
        </w:rPr>
        <w:instrText xml:space="preserve"> REF _Ref37853258 \h </w:instrText>
      </w:r>
      <w:r w:rsidR="00FC650F">
        <w:rPr>
          <w:noProof/>
        </w:rPr>
      </w:r>
      <w:r w:rsidR="00FC650F">
        <w:rPr>
          <w:noProof/>
        </w:rPr>
        <w:fldChar w:fldCharType="separate"/>
      </w:r>
      <w:r w:rsidR="00912356" w:rsidRPr="00E53C4B">
        <w:t xml:space="preserve">Abbildung </w:t>
      </w:r>
      <w:r w:rsidR="00912356">
        <w:rPr>
          <w:noProof/>
        </w:rPr>
        <w:t>1</w:t>
      </w:r>
      <w:r w:rsidR="00FC650F">
        <w:rPr>
          <w:noProof/>
        </w:rPr>
        <w:fldChar w:fldCharType="end"/>
      </w:r>
      <w:r w:rsidR="00FC650F">
        <w:rPr>
          <w:noProof/>
        </w:rPr>
        <w:t xml:space="preserve"> </w:t>
      </w:r>
      <w:r w:rsidRPr="008828FE">
        <w:rPr>
          <w:noProof/>
        </w:rPr>
        <w:t xml:space="preserve">dargestellten Methanerträge. </w:t>
      </w:r>
      <w:r w:rsidRPr="008828FE">
        <w:t xml:space="preserve">Hierbei wurden die Methanausbeuten des Ansaatjahres und des Hauptnutzungsjahres gemittelt. Der Datenumfang, der als Basis der Berechnungen dient, ist sehr gering. </w:t>
      </w:r>
    </w:p>
    <w:p w14:paraId="576FD096" w14:textId="2BB859DD" w:rsidR="004E0FFB" w:rsidRDefault="004E0FFB" w:rsidP="00305F37">
      <w:pPr>
        <w:spacing w:line="276" w:lineRule="auto"/>
        <w:jc w:val="both"/>
      </w:pPr>
      <w:r w:rsidRPr="001840D4">
        <w:t>Im vorangegangenen Projekt wurde festgestellt, dass der erzielbare Methanertrag von Steinklee im Ansaatjahr zwischen 1200 und 2850 m</w:t>
      </w:r>
      <w:r w:rsidRPr="001840D4">
        <w:rPr>
          <w:vertAlign w:val="superscript"/>
        </w:rPr>
        <w:t>3</w:t>
      </w:r>
      <w:r w:rsidR="007976BD">
        <w:t>/</w:t>
      </w:r>
      <w:r>
        <w:t xml:space="preserve">ha </w:t>
      </w:r>
      <w:r w:rsidRPr="001840D4">
        <w:t>CH</w:t>
      </w:r>
      <w:r w:rsidRPr="001840D4">
        <w:rPr>
          <w:vertAlign w:val="subscript"/>
        </w:rPr>
        <w:t>4</w:t>
      </w:r>
      <w:r w:rsidRPr="001840D4">
        <w:t xml:space="preserve"> und bei 3000 m</w:t>
      </w:r>
      <w:r w:rsidRPr="001840D4">
        <w:rPr>
          <w:vertAlign w:val="superscript"/>
        </w:rPr>
        <w:t>3</w:t>
      </w:r>
      <w:r w:rsidR="007976BD">
        <w:t>/</w:t>
      </w:r>
      <w:r>
        <w:t xml:space="preserve">ha </w:t>
      </w:r>
      <w:r w:rsidRPr="001840D4">
        <w:t>CH</w:t>
      </w:r>
      <w:r w:rsidRPr="001840D4">
        <w:rPr>
          <w:vertAlign w:val="subscript"/>
        </w:rPr>
        <w:t>4</w:t>
      </w:r>
      <w:r w:rsidRPr="001840D4">
        <w:t xml:space="preserve"> im zweiten Vegetationsjahr liegt. Die große Spannweite wird im ersten Jahr durch die hohen Ertragsschwankungen verursacht. Im zweiten Jahr sind die Erträge stabiler (Bull, 2013). </w:t>
      </w:r>
    </w:p>
    <w:p w14:paraId="0A5BB75E" w14:textId="05165785" w:rsidR="004904DA" w:rsidRPr="001840D4" w:rsidRDefault="004904DA" w:rsidP="00305F37">
      <w:pPr>
        <w:spacing w:line="276" w:lineRule="auto"/>
        <w:jc w:val="both"/>
      </w:pPr>
      <w:r>
        <w:rPr>
          <w:noProof/>
          <w:lang w:eastAsia="de-DE"/>
        </w:rPr>
        <w:drawing>
          <wp:inline distT="0" distB="0" distL="0" distR="0" wp14:anchorId="45284449" wp14:editId="2FDA97C7">
            <wp:extent cx="6147425" cy="2320119"/>
            <wp:effectExtent l="0" t="0" r="6350" b="4445"/>
            <wp:docPr id="4" name="Diagramm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CB4EC94" w14:textId="1B16C9AD" w:rsidR="004E0FFB" w:rsidRPr="00E53C4B" w:rsidRDefault="004E0FFB" w:rsidP="00272A7C">
      <w:pPr>
        <w:pStyle w:val="Beschriftung"/>
        <w:keepNext/>
        <w:ind w:left="1418" w:hanging="1418"/>
      </w:pPr>
      <w:bookmarkStart w:id="2" w:name="_Ref37853258"/>
      <w:r w:rsidRPr="00E53C4B">
        <w:t xml:space="preserve">Abbildung </w:t>
      </w:r>
      <w:r w:rsidR="00E40B5F">
        <w:rPr>
          <w:noProof/>
        </w:rPr>
        <w:fldChar w:fldCharType="begin"/>
      </w:r>
      <w:r w:rsidR="00E40B5F">
        <w:rPr>
          <w:noProof/>
        </w:rPr>
        <w:instrText xml:space="preserve"> SEQ Abbildung \* ARABIC </w:instrText>
      </w:r>
      <w:r w:rsidR="00E40B5F">
        <w:rPr>
          <w:noProof/>
        </w:rPr>
        <w:fldChar w:fldCharType="separate"/>
      </w:r>
      <w:r w:rsidR="00912356">
        <w:rPr>
          <w:noProof/>
        </w:rPr>
        <w:t>1</w:t>
      </w:r>
      <w:r w:rsidR="00E40B5F">
        <w:rPr>
          <w:noProof/>
        </w:rPr>
        <w:fldChar w:fldCharType="end"/>
      </w:r>
      <w:bookmarkEnd w:id="2"/>
      <w:r w:rsidR="00272A7C">
        <w:t>:</w:t>
      </w:r>
      <w:r w:rsidR="00272A7C">
        <w:tab/>
      </w:r>
      <w:r w:rsidRPr="00E53C4B">
        <w:t>Durchschnittliche Methanerträge (pro Anbaujahr) von Steinklee bei verschiedenen Schnittregimen</w:t>
      </w:r>
    </w:p>
    <w:p w14:paraId="53E4BFC8" w14:textId="1124C497" w:rsidR="00625C35" w:rsidRDefault="00D737AF" w:rsidP="00625C35">
      <w:pPr>
        <w:spacing w:after="160"/>
        <w:jc w:val="both"/>
      </w:pPr>
      <w:r>
        <w:t xml:space="preserve">Die </w:t>
      </w:r>
      <w:r w:rsidR="00DD1FDB">
        <w:fldChar w:fldCharType="begin"/>
      </w:r>
      <w:r w:rsidR="00DD1FDB">
        <w:instrText xml:space="preserve"> REF _Ref37848736 \h </w:instrText>
      </w:r>
      <w:r w:rsidR="00DD1FDB">
        <w:fldChar w:fldCharType="separate"/>
      </w:r>
      <w:r w:rsidR="00912356" w:rsidRPr="004E0FFB">
        <w:t xml:space="preserve">Tabelle </w:t>
      </w:r>
      <w:r w:rsidR="00912356">
        <w:rPr>
          <w:noProof/>
        </w:rPr>
        <w:t>2</w:t>
      </w:r>
      <w:r w:rsidR="00DD1FDB">
        <w:fldChar w:fldCharType="end"/>
      </w:r>
      <w:r w:rsidR="00B0537A">
        <w:t xml:space="preserve"> </w:t>
      </w:r>
      <w:r w:rsidRPr="008751DC">
        <w:t xml:space="preserve">(unten) </w:t>
      </w:r>
      <w:r>
        <w:t xml:space="preserve">zeigt die Werte, die im Projekt „Anbau von Steinklee – Wiedereinführung in die Praxis und Verbesserung der Anbau- und Saatgutsituation“ ermittelt wurden. Es handelte sich hierbei um Standorte mit den Bodenarten Sand, lehmiger Sand oder sandiger Lehm und um eine sehr geringe Datenbasis. </w:t>
      </w:r>
    </w:p>
    <w:p w14:paraId="099E4994" w14:textId="77777777" w:rsidR="00D737AF" w:rsidRDefault="00D737AF" w:rsidP="00625C35">
      <w:pPr>
        <w:spacing w:after="160"/>
        <w:jc w:val="both"/>
      </w:pPr>
      <w:r>
        <w:lastRenderedPageBreak/>
        <w:t xml:space="preserve">Anders als im vorangestellten Projekt wurde kein Exaktversuch angelegt, sondern Demonstrationsflächen in landwirtschaftlichen Betrieben zum Steinkleeanbau genutzt. Die Pflanzenbeprobungen fanden daher auch nicht zu vorher bestimmten Terminen statt, sondern orientierten sich an der vor Ort gegebenen Wüchsigkeit des Steinklees, weshalb auch keine Unterteilung zwischen Knospenstadium und Vollblüte im 2. Vegetationsjahr stattgefunden hat, so wie es im vorangestellten Projekt der Fall war. Dort wurden Werte genutzt, die aus Literaturangaben und eigenen Ergebnissen aus den Exaktversuchen abgeleitet wurden. </w:t>
      </w:r>
    </w:p>
    <w:p w14:paraId="18797827" w14:textId="3CCABD1A" w:rsidR="004E0FFB" w:rsidRPr="004E0FFB" w:rsidRDefault="004E0FFB" w:rsidP="00272A7C">
      <w:pPr>
        <w:pStyle w:val="Beschriftung"/>
        <w:keepNext/>
        <w:ind w:left="1418" w:hanging="1418"/>
      </w:pPr>
      <w:bookmarkStart w:id="3" w:name="_Ref37848736"/>
      <w:r w:rsidRPr="004E0FFB">
        <w:t xml:space="preserve">Tabelle </w:t>
      </w:r>
      <w:r w:rsidR="00E40B5F">
        <w:rPr>
          <w:noProof/>
        </w:rPr>
        <w:fldChar w:fldCharType="begin"/>
      </w:r>
      <w:r w:rsidR="00E40B5F">
        <w:rPr>
          <w:noProof/>
        </w:rPr>
        <w:instrText xml:space="preserve"> SEQ Tabelle \* ARABIC </w:instrText>
      </w:r>
      <w:r w:rsidR="00E40B5F">
        <w:rPr>
          <w:noProof/>
        </w:rPr>
        <w:fldChar w:fldCharType="separate"/>
      </w:r>
      <w:r w:rsidR="00912356">
        <w:rPr>
          <w:noProof/>
        </w:rPr>
        <w:t>2</w:t>
      </w:r>
      <w:r w:rsidR="00E40B5F">
        <w:rPr>
          <w:noProof/>
        </w:rPr>
        <w:fldChar w:fldCharType="end"/>
      </w:r>
      <w:bookmarkEnd w:id="3"/>
      <w:r w:rsidR="00272A7C">
        <w:t>:</w:t>
      </w:r>
      <w:r w:rsidR="00272A7C">
        <w:tab/>
      </w:r>
      <w:r w:rsidRPr="004E0FFB">
        <w:t>Ertrag bei Frühjahrsblanksaat, Anbau bis Juli im 2. Jahr (oben) und Ertrag von Steinklee im Demonstrationsprojekt -Erntezeitpunkte unterschiedlich- (unten)</w:t>
      </w:r>
    </w:p>
    <w:tbl>
      <w:tblPr>
        <w:tblStyle w:val="LFAProjekteinfacheTabelle"/>
        <w:tblW w:w="9624" w:type="dxa"/>
        <w:tblBorders>
          <w:left w:val="single" w:sz="12" w:space="0" w:color="007DAA"/>
          <w:right w:val="single" w:sz="12" w:space="0" w:color="007DAA"/>
        </w:tblBorders>
        <w:tblLook w:val="04A0" w:firstRow="1" w:lastRow="0" w:firstColumn="1" w:lastColumn="0" w:noHBand="0" w:noVBand="1"/>
      </w:tblPr>
      <w:tblGrid>
        <w:gridCol w:w="1854"/>
        <w:gridCol w:w="1479"/>
        <w:gridCol w:w="2377"/>
        <w:gridCol w:w="2124"/>
        <w:gridCol w:w="1790"/>
      </w:tblGrid>
      <w:tr w:rsidR="00307C9F" w:rsidRPr="004E0FFB" w14:paraId="5A7CCA81" w14:textId="77777777" w:rsidTr="008D0ADD">
        <w:trPr>
          <w:cnfStyle w:val="100000000000" w:firstRow="1" w:lastRow="0" w:firstColumn="0" w:lastColumn="0" w:oddVBand="0" w:evenVBand="0" w:oddHBand="0"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1854" w:type="dxa"/>
            <w:vMerge w:val="restart"/>
            <w:shd w:val="clear" w:color="auto" w:fill="9CC2E5" w:themeFill="accent1" w:themeFillTint="99"/>
            <w:noWrap/>
            <w:vAlign w:val="center"/>
            <w:hideMark/>
          </w:tcPr>
          <w:p w14:paraId="3528E02D" w14:textId="26DD36F0" w:rsidR="00307C9F" w:rsidRPr="00307C9F" w:rsidRDefault="00307C9F" w:rsidP="00307C9F">
            <w:pPr>
              <w:spacing w:after="0"/>
              <w:jc w:val="center"/>
              <w:rPr>
                <w:rFonts w:eastAsia="Times New Roman" w:cs="Arial"/>
                <w:bCs/>
                <w:iCs w:val="0"/>
                <w:color w:val="000000"/>
                <w:szCs w:val="20"/>
                <w:lang w:eastAsia="de-DE"/>
              </w:rPr>
            </w:pPr>
            <w:r w:rsidRPr="00307C9F">
              <w:rPr>
                <w:rFonts w:eastAsia="Times New Roman" w:cs="Arial"/>
                <w:bCs/>
                <w:iCs w:val="0"/>
                <w:color w:val="000000"/>
                <w:szCs w:val="20"/>
                <w:lang w:eastAsia="de-DE"/>
              </w:rPr>
              <w:t>Parameter</w:t>
            </w:r>
          </w:p>
        </w:tc>
        <w:tc>
          <w:tcPr>
            <w:tcW w:w="1479" w:type="dxa"/>
            <w:vMerge w:val="restart"/>
            <w:shd w:val="clear" w:color="auto" w:fill="9CC2E5" w:themeFill="accent1" w:themeFillTint="99"/>
            <w:vAlign w:val="center"/>
          </w:tcPr>
          <w:p w14:paraId="07032B4A" w14:textId="00ED22FE" w:rsidR="00307C9F" w:rsidRPr="004E0FFB" w:rsidRDefault="00307C9F" w:rsidP="00307C9F">
            <w:pPr>
              <w:spacing w:after="0"/>
              <w:cnfStyle w:val="100000000000" w:firstRow="1" w:lastRow="0" w:firstColumn="0" w:lastColumn="0" w:oddVBand="0" w:evenVBand="0" w:oddHBand="0" w:evenHBand="0" w:firstRowFirstColumn="0" w:firstRowLastColumn="0" w:lastRowFirstColumn="0" w:lastRowLastColumn="0"/>
              <w:rPr>
                <w:rFonts w:eastAsia="Times New Roman" w:cs="Arial"/>
                <w:bCs/>
                <w:color w:val="000000"/>
                <w:szCs w:val="20"/>
                <w:lang w:eastAsia="de-DE"/>
              </w:rPr>
            </w:pPr>
            <w:r>
              <w:rPr>
                <w:rFonts w:eastAsia="Times New Roman" w:cs="Arial"/>
                <w:bCs/>
                <w:color w:val="000000"/>
                <w:szCs w:val="20"/>
                <w:lang w:eastAsia="de-DE"/>
              </w:rPr>
              <w:t>Einheit</w:t>
            </w:r>
          </w:p>
        </w:tc>
        <w:tc>
          <w:tcPr>
            <w:tcW w:w="2377" w:type="dxa"/>
            <w:vMerge w:val="restart"/>
            <w:shd w:val="clear" w:color="auto" w:fill="9CC2E5" w:themeFill="accent1" w:themeFillTint="99"/>
            <w:noWrap/>
            <w:vAlign w:val="center"/>
            <w:hideMark/>
          </w:tcPr>
          <w:p w14:paraId="1FA0756D" w14:textId="77777777" w:rsidR="00307C9F" w:rsidRPr="004E0FFB" w:rsidRDefault="00307C9F" w:rsidP="00307C9F">
            <w:pPr>
              <w:spacing w:after="0"/>
              <w:cnfStyle w:val="100000000000" w:firstRow="1" w:lastRow="0" w:firstColumn="0" w:lastColumn="0" w:oddVBand="0" w:evenVBand="0" w:oddHBand="0" w:evenHBand="0" w:firstRowFirstColumn="0" w:firstRowLastColumn="0" w:lastRowFirstColumn="0" w:lastRowLastColumn="0"/>
              <w:rPr>
                <w:rFonts w:eastAsia="Times New Roman" w:cs="Arial"/>
                <w:bCs/>
                <w:color w:val="000000"/>
                <w:szCs w:val="20"/>
                <w:lang w:eastAsia="de-DE"/>
              </w:rPr>
            </w:pPr>
            <w:r w:rsidRPr="004E0FFB">
              <w:rPr>
                <w:rFonts w:eastAsia="Times New Roman" w:cs="Arial"/>
                <w:bCs/>
                <w:color w:val="000000"/>
                <w:szCs w:val="20"/>
                <w:lang w:eastAsia="de-DE"/>
              </w:rPr>
              <w:t>Ansaatjahr</w:t>
            </w:r>
          </w:p>
        </w:tc>
        <w:tc>
          <w:tcPr>
            <w:tcW w:w="3914" w:type="dxa"/>
            <w:gridSpan w:val="2"/>
            <w:shd w:val="clear" w:color="auto" w:fill="9CC2E5" w:themeFill="accent1" w:themeFillTint="99"/>
            <w:noWrap/>
            <w:hideMark/>
          </w:tcPr>
          <w:p w14:paraId="69C58B45" w14:textId="77777777" w:rsidR="00307C9F" w:rsidRPr="004E0FFB" w:rsidRDefault="00307C9F" w:rsidP="004E0FFB">
            <w:pPr>
              <w:spacing w:after="0"/>
              <w:cnfStyle w:val="100000000000" w:firstRow="1" w:lastRow="0" w:firstColumn="0" w:lastColumn="0" w:oddVBand="0" w:evenVBand="0" w:oddHBand="0" w:evenHBand="0" w:firstRowFirstColumn="0" w:firstRowLastColumn="0" w:lastRowFirstColumn="0" w:lastRowLastColumn="0"/>
              <w:rPr>
                <w:rFonts w:eastAsia="Times New Roman" w:cs="Arial"/>
                <w:bCs/>
                <w:color w:val="000000"/>
                <w:szCs w:val="20"/>
                <w:lang w:eastAsia="de-DE"/>
              </w:rPr>
            </w:pPr>
            <w:r w:rsidRPr="004E0FFB">
              <w:rPr>
                <w:rFonts w:eastAsia="Times New Roman" w:cs="Arial"/>
                <w:bCs/>
                <w:color w:val="000000"/>
                <w:szCs w:val="20"/>
                <w:lang w:eastAsia="de-DE"/>
              </w:rPr>
              <w:t>2. Vegetationsjahr</w:t>
            </w:r>
          </w:p>
        </w:tc>
      </w:tr>
      <w:tr w:rsidR="00307C9F" w:rsidRPr="004E0FFB" w14:paraId="133132C3" w14:textId="77777777" w:rsidTr="008D0ADD">
        <w:trPr>
          <w:trHeight w:val="153"/>
        </w:trPr>
        <w:tc>
          <w:tcPr>
            <w:cnfStyle w:val="001000000000" w:firstRow="0" w:lastRow="0" w:firstColumn="1" w:lastColumn="0" w:oddVBand="0" w:evenVBand="0" w:oddHBand="0" w:evenHBand="0" w:firstRowFirstColumn="0" w:firstRowLastColumn="0" w:lastRowFirstColumn="0" w:lastRowLastColumn="0"/>
            <w:tcW w:w="1854" w:type="dxa"/>
            <w:vMerge/>
            <w:hideMark/>
          </w:tcPr>
          <w:p w14:paraId="2F4D7C43" w14:textId="77777777" w:rsidR="00307C9F" w:rsidRPr="004E0FFB" w:rsidRDefault="00307C9F" w:rsidP="004E0FFB">
            <w:pPr>
              <w:spacing w:after="0"/>
              <w:rPr>
                <w:rFonts w:eastAsia="Times New Roman" w:cs="Arial"/>
                <w:b/>
                <w:bCs/>
                <w:color w:val="000000"/>
                <w:szCs w:val="20"/>
                <w:lang w:eastAsia="de-DE"/>
              </w:rPr>
            </w:pPr>
          </w:p>
        </w:tc>
        <w:tc>
          <w:tcPr>
            <w:tcW w:w="1479" w:type="dxa"/>
            <w:vMerge/>
          </w:tcPr>
          <w:p w14:paraId="00719B0C" w14:textId="03B76FED" w:rsidR="00307C9F" w:rsidRPr="004E0FFB" w:rsidRDefault="00307C9F" w:rsidP="004E0FFB">
            <w:pPr>
              <w:spacing w:after="0"/>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0"/>
                <w:lang w:eastAsia="de-DE"/>
              </w:rPr>
            </w:pPr>
          </w:p>
        </w:tc>
        <w:tc>
          <w:tcPr>
            <w:tcW w:w="2377" w:type="dxa"/>
            <w:vMerge/>
            <w:shd w:val="clear" w:color="auto" w:fill="9CC2E5" w:themeFill="accent1" w:themeFillTint="99"/>
            <w:noWrap/>
          </w:tcPr>
          <w:p w14:paraId="2155C938" w14:textId="6945DC47" w:rsidR="00307C9F" w:rsidRPr="004E0FFB" w:rsidRDefault="00307C9F" w:rsidP="004E0FFB">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p>
        </w:tc>
        <w:tc>
          <w:tcPr>
            <w:tcW w:w="2124" w:type="dxa"/>
            <w:shd w:val="clear" w:color="auto" w:fill="9CC2E5" w:themeFill="accent1" w:themeFillTint="99"/>
            <w:noWrap/>
            <w:hideMark/>
          </w:tcPr>
          <w:p w14:paraId="7315231D" w14:textId="6E4171EA" w:rsidR="00307C9F" w:rsidRPr="004E0FFB" w:rsidRDefault="00307C9F" w:rsidP="004E0FFB">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Kno</w:t>
            </w:r>
            <w:r>
              <w:rPr>
                <w:rFonts w:eastAsia="Times New Roman" w:cs="Arial"/>
                <w:color w:val="000000"/>
                <w:szCs w:val="20"/>
                <w:lang w:eastAsia="de-DE"/>
              </w:rPr>
              <w:t>s</w:t>
            </w:r>
            <w:r w:rsidRPr="004E0FFB">
              <w:rPr>
                <w:rFonts w:eastAsia="Times New Roman" w:cs="Arial"/>
                <w:color w:val="000000"/>
                <w:szCs w:val="20"/>
                <w:lang w:eastAsia="de-DE"/>
              </w:rPr>
              <w:t>penstadium</w:t>
            </w:r>
          </w:p>
        </w:tc>
        <w:tc>
          <w:tcPr>
            <w:tcW w:w="1790" w:type="dxa"/>
            <w:shd w:val="clear" w:color="auto" w:fill="9CC2E5" w:themeFill="accent1" w:themeFillTint="99"/>
            <w:noWrap/>
            <w:hideMark/>
          </w:tcPr>
          <w:p w14:paraId="0CF0F69A" w14:textId="77777777" w:rsidR="00307C9F" w:rsidRPr="004E0FFB" w:rsidRDefault="00307C9F" w:rsidP="004E0FFB">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Vollblüte</w:t>
            </w:r>
          </w:p>
        </w:tc>
      </w:tr>
      <w:tr w:rsidR="00211486" w:rsidRPr="004E0FFB" w14:paraId="6BD96F55" w14:textId="77777777" w:rsidTr="008D0ADD">
        <w:trPr>
          <w:trHeight w:val="317"/>
        </w:trPr>
        <w:tc>
          <w:tcPr>
            <w:cnfStyle w:val="001000000000" w:firstRow="0" w:lastRow="0" w:firstColumn="1" w:lastColumn="0" w:oddVBand="0" w:evenVBand="0" w:oddHBand="0" w:evenHBand="0" w:firstRowFirstColumn="0" w:firstRowLastColumn="0" w:lastRowFirstColumn="0" w:lastRowLastColumn="0"/>
            <w:tcW w:w="9624" w:type="dxa"/>
            <w:gridSpan w:val="5"/>
            <w:shd w:val="clear" w:color="auto" w:fill="9CC2E5" w:themeFill="accent1" w:themeFillTint="99"/>
            <w:noWrap/>
          </w:tcPr>
          <w:p w14:paraId="30D80F8D" w14:textId="0DD3B498" w:rsidR="00211486" w:rsidRPr="00307C9F" w:rsidRDefault="00211486" w:rsidP="004E0FFB">
            <w:pPr>
              <w:spacing w:after="0"/>
              <w:rPr>
                <w:rFonts w:eastAsia="Times New Roman" w:cs="Arial"/>
                <w:b/>
                <w:color w:val="000000"/>
                <w:szCs w:val="20"/>
                <w:lang w:eastAsia="de-DE"/>
              </w:rPr>
            </w:pPr>
            <w:r w:rsidRPr="00307C9F">
              <w:rPr>
                <w:rFonts w:eastAsia="Times New Roman" w:cs="Arial"/>
                <w:b/>
                <w:bCs/>
                <w:color w:val="000000"/>
                <w:szCs w:val="20"/>
                <w:lang w:eastAsia="de-DE"/>
              </w:rPr>
              <w:t>Ergebnisse aus dem vorangestellten Projekt</w:t>
            </w:r>
          </w:p>
        </w:tc>
      </w:tr>
      <w:tr w:rsidR="00211486" w:rsidRPr="004E0FFB" w14:paraId="7B1B322D" w14:textId="77777777" w:rsidTr="008D0ADD">
        <w:trPr>
          <w:trHeight w:val="317"/>
        </w:trPr>
        <w:tc>
          <w:tcPr>
            <w:cnfStyle w:val="001000000000" w:firstRow="0" w:lastRow="0" w:firstColumn="1" w:lastColumn="0" w:oddVBand="0" w:evenVBand="0" w:oddHBand="0" w:evenHBand="0" w:firstRowFirstColumn="0" w:firstRowLastColumn="0" w:lastRowFirstColumn="0" w:lastRowLastColumn="0"/>
            <w:tcW w:w="1854" w:type="dxa"/>
            <w:noWrap/>
          </w:tcPr>
          <w:p w14:paraId="2D123CDD" w14:textId="4E661997" w:rsidR="00211486" w:rsidRPr="004E0FFB" w:rsidRDefault="00211486" w:rsidP="00211486">
            <w:pPr>
              <w:spacing w:after="0"/>
              <w:rPr>
                <w:rFonts w:eastAsia="Times New Roman" w:cs="Arial"/>
                <w:color w:val="000000"/>
                <w:szCs w:val="20"/>
                <w:lang w:eastAsia="de-DE"/>
              </w:rPr>
            </w:pPr>
            <w:r w:rsidRPr="004E0FFB">
              <w:rPr>
                <w:rFonts w:eastAsia="Times New Roman" w:cs="Arial"/>
                <w:color w:val="000000"/>
                <w:szCs w:val="20"/>
                <w:lang w:eastAsia="de-DE"/>
              </w:rPr>
              <w:t>TM-Ertrag</w:t>
            </w:r>
          </w:p>
        </w:tc>
        <w:tc>
          <w:tcPr>
            <w:tcW w:w="1479" w:type="dxa"/>
            <w:noWrap/>
          </w:tcPr>
          <w:p w14:paraId="2FB5AD33" w14:textId="3DF09191" w:rsidR="00211486" w:rsidRPr="004E0FFB" w:rsidRDefault="00211486" w:rsidP="00307C9F">
            <w:pPr>
              <w:spacing w:after="0"/>
              <w:ind w:left="146"/>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dt/ha TM</w:t>
            </w:r>
          </w:p>
        </w:tc>
        <w:tc>
          <w:tcPr>
            <w:tcW w:w="2377" w:type="dxa"/>
            <w:noWrap/>
          </w:tcPr>
          <w:p w14:paraId="67C238DE" w14:textId="510D4E1A"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50-80</w:t>
            </w:r>
          </w:p>
        </w:tc>
        <w:tc>
          <w:tcPr>
            <w:tcW w:w="3914" w:type="dxa"/>
            <w:gridSpan w:val="2"/>
            <w:noWrap/>
          </w:tcPr>
          <w:p w14:paraId="210C9775" w14:textId="067A20E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100-150</w:t>
            </w:r>
          </w:p>
        </w:tc>
      </w:tr>
      <w:tr w:rsidR="00211486" w:rsidRPr="004E0FFB" w14:paraId="7ED041AC" w14:textId="77777777" w:rsidTr="008D0ADD">
        <w:trPr>
          <w:trHeight w:val="317"/>
        </w:trPr>
        <w:tc>
          <w:tcPr>
            <w:cnfStyle w:val="001000000000" w:firstRow="0" w:lastRow="0" w:firstColumn="1" w:lastColumn="0" w:oddVBand="0" w:evenVBand="0" w:oddHBand="0" w:evenHBand="0" w:firstRowFirstColumn="0" w:firstRowLastColumn="0" w:lastRowFirstColumn="0" w:lastRowLastColumn="0"/>
            <w:tcW w:w="1854" w:type="dxa"/>
            <w:noWrap/>
            <w:hideMark/>
          </w:tcPr>
          <w:p w14:paraId="0F910B4A" w14:textId="77777777" w:rsidR="00211486" w:rsidRPr="004E0FFB" w:rsidRDefault="00211486" w:rsidP="00211486">
            <w:pPr>
              <w:spacing w:after="0"/>
              <w:rPr>
                <w:rFonts w:eastAsia="Times New Roman" w:cs="Arial"/>
                <w:color w:val="000000"/>
                <w:szCs w:val="20"/>
                <w:lang w:eastAsia="de-DE"/>
              </w:rPr>
            </w:pPr>
            <w:r w:rsidRPr="004E0FFB">
              <w:rPr>
                <w:rFonts w:eastAsia="Times New Roman" w:cs="Arial"/>
                <w:color w:val="000000"/>
                <w:szCs w:val="20"/>
                <w:lang w:eastAsia="de-DE"/>
              </w:rPr>
              <w:t>TS-Gehalt</w:t>
            </w:r>
          </w:p>
        </w:tc>
        <w:tc>
          <w:tcPr>
            <w:tcW w:w="1479" w:type="dxa"/>
            <w:noWrap/>
            <w:hideMark/>
          </w:tcPr>
          <w:p w14:paraId="4A6ACFA7" w14:textId="77777777" w:rsidR="00211486" w:rsidRPr="004E0FFB" w:rsidRDefault="00211486" w:rsidP="00307C9F">
            <w:pPr>
              <w:spacing w:after="0"/>
              <w:ind w:left="146"/>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w:t>
            </w:r>
          </w:p>
        </w:tc>
        <w:tc>
          <w:tcPr>
            <w:tcW w:w="2377" w:type="dxa"/>
            <w:noWrap/>
            <w:hideMark/>
          </w:tcPr>
          <w:p w14:paraId="7EAD153A"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25-30</w:t>
            </w:r>
          </w:p>
        </w:tc>
        <w:tc>
          <w:tcPr>
            <w:tcW w:w="2124" w:type="dxa"/>
            <w:noWrap/>
            <w:hideMark/>
          </w:tcPr>
          <w:p w14:paraId="511450EC"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15-18</w:t>
            </w:r>
          </w:p>
        </w:tc>
        <w:tc>
          <w:tcPr>
            <w:tcW w:w="1790" w:type="dxa"/>
            <w:noWrap/>
            <w:hideMark/>
          </w:tcPr>
          <w:p w14:paraId="13715B82"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25-30</w:t>
            </w:r>
          </w:p>
        </w:tc>
      </w:tr>
      <w:tr w:rsidR="00211486" w:rsidRPr="004E0FFB" w14:paraId="40BECE40" w14:textId="77777777" w:rsidTr="008D0ADD">
        <w:trPr>
          <w:trHeight w:val="317"/>
        </w:trPr>
        <w:tc>
          <w:tcPr>
            <w:cnfStyle w:val="001000000000" w:firstRow="0" w:lastRow="0" w:firstColumn="1" w:lastColumn="0" w:oddVBand="0" w:evenVBand="0" w:oddHBand="0" w:evenHBand="0" w:firstRowFirstColumn="0" w:firstRowLastColumn="0" w:lastRowFirstColumn="0" w:lastRowLastColumn="0"/>
            <w:tcW w:w="1854" w:type="dxa"/>
            <w:noWrap/>
            <w:hideMark/>
          </w:tcPr>
          <w:p w14:paraId="16744D36" w14:textId="77777777" w:rsidR="00211486" w:rsidRPr="004E0FFB" w:rsidRDefault="00211486" w:rsidP="00211486">
            <w:pPr>
              <w:spacing w:after="0"/>
              <w:rPr>
                <w:rFonts w:eastAsia="Times New Roman" w:cs="Arial"/>
                <w:color w:val="000000"/>
                <w:szCs w:val="20"/>
                <w:lang w:eastAsia="de-DE"/>
              </w:rPr>
            </w:pPr>
            <w:r w:rsidRPr="004E0FFB">
              <w:rPr>
                <w:rFonts w:eastAsia="Times New Roman" w:cs="Arial"/>
                <w:color w:val="000000"/>
                <w:szCs w:val="20"/>
                <w:lang w:eastAsia="de-DE"/>
              </w:rPr>
              <w:t>CH</w:t>
            </w:r>
            <w:r w:rsidRPr="00BE43DB">
              <w:rPr>
                <w:rFonts w:eastAsia="Times New Roman" w:cs="Arial"/>
                <w:color w:val="000000"/>
                <w:szCs w:val="20"/>
                <w:vertAlign w:val="subscript"/>
                <w:lang w:eastAsia="de-DE"/>
              </w:rPr>
              <w:t>4</w:t>
            </w:r>
            <w:r w:rsidRPr="004E0FFB">
              <w:rPr>
                <w:rFonts w:eastAsia="Times New Roman" w:cs="Arial"/>
                <w:color w:val="000000"/>
                <w:szCs w:val="20"/>
                <w:lang w:eastAsia="de-DE"/>
              </w:rPr>
              <w:t>-Potential</w:t>
            </w:r>
          </w:p>
        </w:tc>
        <w:tc>
          <w:tcPr>
            <w:tcW w:w="1479" w:type="dxa"/>
            <w:noWrap/>
            <w:hideMark/>
          </w:tcPr>
          <w:p w14:paraId="06C2CF7C" w14:textId="77777777" w:rsidR="00211486" w:rsidRPr="004E0FFB" w:rsidRDefault="00211486" w:rsidP="00307C9F">
            <w:pPr>
              <w:spacing w:after="0"/>
              <w:ind w:left="146"/>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I</w:t>
            </w:r>
            <w:r w:rsidRPr="000A1F45">
              <w:rPr>
                <w:rFonts w:eastAsia="Times New Roman" w:cs="Arial"/>
                <w:color w:val="000000"/>
                <w:szCs w:val="20"/>
                <w:vertAlign w:val="subscript"/>
                <w:lang w:eastAsia="de-DE"/>
              </w:rPr>
              <w:t>N</w:t>
            </w:r>
            <w:r w:rsidRPr="004E0FFB">
              <w:rPr>
                <w:rFonts w:eastAsia="Times New Roman" w:cs="Arial"/>
                <w:color w:val="000000"/>
                <w:szCs w:val="20"/>
                <w:lang w:eastAsia="de-DE"/>
              </w:rPr>
              <w:t>/kg oTS</w:t>
            </w:r>
          </w:p>
        </w:tc>
        <w:tc>
          <w:tcPr>
            <w:tcW w:w="2377" w:type="dxa"/>
            <w:noWrap/>
            <w:hideMark/>
          </w:tcPr>
          <w:p w14:paraId="7A9E8ABB"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250-300</w:t>
            </w:r>
          </w:p>
        </w:tc>
        <w:tc>
          <w:tcPr>
            <w:tcW w:w="2124" w:type="dxa"/>
            <w:noWrap/>
            <w:hideMark/>
          </w:tcPr>
          <w:p w14:paraId="2F3D1B1A"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300-350</w:t>
            </w:r>
          </w:p>
        </w:tc>
        <w:tc>
          <w:tcPr>
            <w:tcW w:w="1790" w:type="dxa"/>
            <w:noWrap/>
            <w:hideMark/>
          </w:tcPr>
          <w:p w14:paraId="56456EF7"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250-300</w:t>
            </w:r>
          </w:p>
        </w:tc>
      </w:tr>
      <w:tr w:rsidR="00211486" w:rsidRPr="004E0FFB" w14:paraId="18D150BF" w14:textId="77777777" w:rsidTr="008D0ADD">
        <w:trPr>
          <w:trHeight w:val="317"/>
        </w:trPr>
        <w:tc>
          <w:tcPr>
            <w:cnfStyle w:val="001000000000" w:firstRow="0" w:lastRow="0" w:firstColumn="1" w:lastColumn="0" w:oddVBand="0" w:evenVBand="0" w:oddHBand="0" w:evenHBand="0" w:firstRowFirstColumn="0" w:firstRowLastColumn="0" w:lastRowFirstColumn="0" w:lastRowLastColumn="0"/>
            <w:tcW w:w="1854" w:type="dxa"/>
            <w:noWrap/>
            <w:hideMark/>
          </w:tcPr>
          <w:p w14:paraId="72FB42E4" w14:textId="77777777" w:rsidR="00211486" w:rsidRPr="004E0FFB" w:rsidRDefault="00211486" w:rsidP="00211486">
            <w:pPr>
              <w:spacing w:after="0"/>
              <w:rPr>
                <w:rFonts w:eastAsia="Times New Roman" w:cs="Arial"/>
                <w:color w:val="000000"/>
                <w:szCs w:val="20"/>
                <w:lang w:eastAsia="de-DE"/>
              </w:rPr>
            </w:pPr>
            <w:r w:rsidRPr="004E0FFB">
              <w:rPr>
                <w:rFonts w:eastAsia="Times New Roman" w:cs="Arial"/>
                <w:color w:val="000000"/>
                <w:szCs w:val="20"/>
                <w:lang w:eastAsia="de-DE"/>
              </w:rPr>
              <w:t>CH</w:t>
            </w:r>
            <w:r w:rsidRPr="00BE43DB">
              <w:rPr>
                <w:rFonts w:eastAsia="Times New Roman" w:cs="Arial"/>
                <w:color w:val="000000"/>
                <w:szCs w:val="20"/>
                <w:vertAlign w:val="subscript"/>
                <w:lang w:eastAsia="de-DE"/>
              </w:rPr>
              <w:t>4</w:t>
            </w:r>
            <w:r w:rsidRPr="004E0FFB">
              <w:rPr>
                <w:rFonts w:eastAsia="Times New Roman" w:cs="Arial"/>
                <w:color w:val="000000"/>
                <w:szCs w:val="20"/>
                <w:lang w:eastAsia="de-DE"/>
              </w:rPr>
              <w:t>-Ertrag</w:t>
            </w:r>
          </w:p>
        </w:tc>
        <w:tc>
          <w:tcPr>
            <w:tcW w:w="1479" w:type="dxa"/>
            <w:noWrap/>
            <w:hideMark/>
          </w:tcPr>
          <w:p w14:paraId="2C421645" w14:textId="77777777" w:rsidR="00211486" w:rsidRPr="004E0FFB" w:rsidRDefault="00211486" w:rsidP="00307C9F">
            <w:pPr>
              <w:spacing w:after="0"/>
              <w:ind w:left="146"/>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m³/ha CH</w:t>
            </w:r>
            <w:r w:rsidRPr="00307C9F">
              <w:rPr>
                <w:rFonts w:eastAsia="Times New Roman" w:cs="Arial"/>
                <w:color w:val="000000"/>
                <w:szCs w:val="20"/>
                <w:vertAlign w:val="subscript"/>
                <w:lang w:eastAsia="de-DE"/>
              </w:rPr>
              <w:t>4</w:t>
            </w:r>
          </w:p>
        </w:tc>
        <w:tc>
          <w:tcPr>
            <w:tcW w:w="2377" w:type="dxa"/>
            <w:noWrap/>
            <w:hideMark/>
          </w:tcPr>
          <w:p w14:paraId="7E5D2F34"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1200-2100</w:t>
            </w:r>
          </w:p>
        </w:tc>
        <w:tc>
          <w:tcPr>
            <w:tcW w:w="3914" w:type="dxa"/>
            <w:gridSpan w:val="2"/>
            <w:noWrap/>
            <w:hideMark/>
          </w:tcPr>
          <w:p w14:paraId="57E8CB6F"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2500-4000</w:t>
            </w:r>
          </w:p>
        </w:tc>
      </w:tr>
      <w:tr w:rsidR="00307C9F" w:rsidRPr="004E0FFB" w14:paraId="7125CC41" w14:textId="77777777" w:rsidTr="008D0ADD">
        <w:trPr>
          <w:trHeight w:val="332"/>
        </w:trPr>
        <w:tc>
          <w:tcPr>
            <w:cnfStyle w:val="001000000000" w:firstRow="0" w:lastRow="0" w:firstColumn="1" w:lastColumn="0" w:oddVBand="0" w:evenVBand="0" w:oddHBand="0" w:evenHBand="0" w:firstRowFirstColumn="0" w:firstRowLastColumn="0" w:lastRowFirstColumn="0" w:lastRowLastColumn="0"/>
            <w:tcW w:w="9624" w:type="dxa"/>
            <w:gridSpan w:val="5"/>
            <w:shd w:val="clear" w:color="auto" w:fill="9CC2E5" w:themeFill="accent1" w:themeFillTint="99"/>
            <w:noWrap/>
            <w:hideMark/>
          </w:tcPr>
          <w:p w14:paraId="39F46DD1" w14:textId="1E078F7F" w:rsidR="00307C9F" w:rsidRPr="004E0FFB" w:rsidRDefault="00307C9F" w:rsidP="00211486">
            <w:pPr>
              <w:spacing w:after="0"/>
              <w:rPr>
                <w:rFonts w:eastAsia="Times New Roman" w:cs="Arial"/>
                <w:b/>
                <w:bCs/>
                <w:iCs/>
                <w:color w:val="000000"/>
                <w:szCs w:val="20"/>
                <w:lang w:eastAsia="de-DE"/>
              </w:rPr>
            </w:pPr>
            <w:r w:rsidRPr="004E0FFB">
              <w:rPr>
                <w:rFonts w:eastAsia="Times New Roman" w:cs="Arial"/>
                <w:b/>
                <w:bCs/>
                <w:iCs/>
                <w:color w:val="000000"/>
                <w:szCs w:val="20"/>
                <w:lang w:eastAsia="de-DE"/>
              </w:rPr>
              <w:t>Ergebnisse aus dem Demonstrationsprojekt</w:t>
            </w:r>
          </w:p>
        </w:tc>
      </w:tr>
      <w:tr w:rsidR="00211486" w:rsidRPr="004E0FFB" w14:paraId="2995D182" w14:textId="77777777" w:rsidTr="008D0ADD">
        <w:trPr>
          <w:trHeight w:val="317"/>
        </w:trPr>
        <w:tc>
          <w:tcPr>
            <w:cnfStyle w:val="001000000000" w:firstRow="0" w:lastRow="0" w:firstColumn="1" w:lastColumn="0" w:oddVBand="0" w:evenVBand="0" w:oddHBand="0" w:evenHBand="0" w:firstRowFirstColumn="0" w:firstRowLastColumn="0" w:lastRowFirstColumn="0" w:lastRowLastColumn="0"/>
            <w:tcW w:w="1854" w:type="dxa"/>
            <w:noWrap/>
          </w:tcPr>
          <w:p w14:paraId="5219D7F1" w14:textId="77777777" w:rsidR="00211486" w:rsidRPr="004E0FFB" w:rsidRDefault="00211486" w:rsidP="00211486">
            <w:pPr>
              <w:spacing w:after="0"/>
              <w:rPr>
                <w:rFonts w:eastAsia="Times New Roman" w:cs="Arial"/>
                <w:color w:val="000000"/>
                <w:szCs w:val="20"/>
                <w:lang w:eastAsia="de-DE"/>
              </w:rPr>
            </w:pPr>
            <w:r w:rsidRPr="004E0FFB">
              <w:rPr>
                <w:rFonts w:eastAsia="Times New Roman" w:cs="Arial"/>
                <w:color w:val="000000"/>
                <w:szCs w:val="20"/>
                <w:lang w:eastAsia="de-DE"/>
              </w:rPr>
              <w:t>TM-Ertrag</w:t>
            </w:r>
          </w:p>
        </w:tc>
        <w:tc>
          <w:tcPr>
            <w:tcW w:w="1479" w:type="dxa"/>
            <w:noWrap/>
          </w:tcPr>
          <w:p w14:paraId="447E1BFB" w14:textId="77777777" w:rsidR="00211486" w:rsidRPr="004E0FFB" w:rsidRDefault="00211486" w:rsidP="00307C9F">
            <w:pPr>
              <w:spacing w:after="0"/>
              <w:ind w:left="146"/>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dt/ha TM</w:t>
            </w:r>
          </w:p>
        </w:tc>
        <w:tc>
          <w:tcPr>
            <w:tcW w:w="2377" w:type="dxa"/>
            <w:noWrap/>
          </w:tcPr>
          <w:p w14:paraId="35044772"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27-44</w:t>
            </w:r>
          </w:p>
        </w:tc>
        <w:tc>
          <w:tcPr>
            <w:tcW w:w="3914" w:type="dxa"/>
            <w:gridSpan w:val="2"/>
            <w:noWrap/>
          </w:tcPr>
          <w:p w14:paraId="0035C366"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16-95</w:t>
            </w:r>
          </w:p>
        </w:tc>
      </w:tr>
      <w:tr w:rsidR="00211486" w:rsidRPr="004E0FFB" w14:paraId="65DB7605" w14:textId="77777777" w:rsidTr="008D0ADD">
        <w:trPr>
          <w:trHeight w:val="317"/>
        </w:trPr>
        <w:tc>
          <w:tcPr>
            <w:cnfStyle w:val="001000000000" w:firstRow="0" w:lastRow="0" w:firstColumn="1" w:lastColumn="0" w:oddVBand="0" w:evenVBand="0" w:oddHBand="0" w:evenHBand="0" w:firstRowFirstColumn="0" w:firstRowLastColumn="0" w:lastRowFirstColumn="0" w:lastRowLastColumn="0"/>
            <w:tcW w:w="1854" w:type="dxa"/>
            <w:noWrap/>
          </w:tcPr>
          <w:p w14:paraId="73933D92" w14:textId="77777777" w:rsidR="00211486" w:rsidRPr="004E0FFB" w:rsidRDefault="00211486" w:rsidP="00211486">
            <w:pPr>
              <w:spacing w:after="0"/>
              <w:rPr>
                <w:rFonts w:eastAsia="Times New Roman" w:cs="Arial"/>
                <w:color w:val="000000"/>
                <w:szCs w:val="20"/>
                <w:lang w:eastAsia="de-DE"/>
              </w:rPr>
            </w:pPr>
            <w:r w:rsidRPr="004E0FFB">
              <w:rPr>
                <w:rFonts w:eastAsia="Times New Roman" w:cs="Arial"/>
                <w:color w:val="000000"/>
                <w:szCs w:val="20"/>
                <w:lang w:eastAsia="de-DE"/>
              </w:rPr>
              <w:t>TS-Gehalt</w:t>
            </w:r>
          </w:p>
        </w:tc>
        <w:tc>
          <w:tcPr>
            <w:tcW w:w="1479" w:type="dxa"/>
            <w:noWrap/>
          </w:tcPr>
          <w:p w14:paraId="72ADEDFE" w14:textId="77777777" w:rsidR="00211486" w:rsidRPr="004E0FFB" w:rsidRDefault="00211486" w:rsidP="00307C9F">
            <w:pPr>
              <w:spacing w:after="0"/>
              <w:ind w:left="146"/>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w:t>
            </w:r>
          </w:p>
        </w:tc>
        <w:tc>
          <w:tcPr>
            <w:tcW w:w="2377" w:type="dxa"/>
            <w:noWrap/>
          </w:tcPr>
          <w:p w14:paraId="15900F1B"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29-34</w:t>
            </w:r>
          </w:p>
        </w:tc>
        <w:tc>
          <w:tcPr>
            <w:tcW w:w="3914" w:type="dxa"/>
            <w:gridSpan w:val="2"/>
            <w:noWrap/>
          </w:tcPr>
          <w:p w14:paraId="52A02C97"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22-43</w:t>
            </w:r>
          </w:p>
        </w:tc>
      </w:tr>
      <w:tr w:rsidR="00211486" w:rsidRPr="004E0FFB" w14:paraId="281A1582" w14:textId="77777777" w:rsidTr="008D0ADD">
        <w:trPr>
          <w:trHeight w:val="317"/>
        </w:trPr>
        <w:tc>
          <w:tcPr>
            <w:cnfStyle w:val="001000000000" w:firstRow="0" w:lastRow="0" w:firstColumn="1" w:lastColumn="0" w:oddVBand="0" w:evenVBand="0" w:oddHBand="0" w:evenHBand="0" w:firstRowFirstColumn="0" w:firstRowLastColumn="0" w:lastRowFirstColumn="0" w:lastRowLastColumn="0"/>
            <w:tcW w:w="1854" w:type="dxa"/>
            <w:noWrap/>
          </w:tcPr>
          <w:p w14:paraId="2F4B7D80" w14:textId="77777777" w:rsidR="00211486" w:rsidRPr="004E0FFB" w:rsidRDefault="00211486" w:rsidP="00211486">
            <w:pPr>
              <w:spacing w:after="0"/>
              <w:rPr>
                <w:rFonts w:eastAsia="Times New Roman" w:cs="Arial"/>
                <w:color w:val="000000"/>
                <w:szCs w:val="20"/>
                <w:lang w:eastAsia="de-DE"/>
              </w:rPr>
            </w:pPr>
            <w:r w:rsidRPr="004E0FFB">
              <w:rPr>
                <w:rFonts w:eastAsia="Times New Roman" w:cs="Arial"/>
                <w:color w:val="000000"/>
                <w:szCs w:val="20"/>
                <w:lang w:eastAsia="de-DE"/>
              </w:rPr>
              <w:t>CH</w:t>
            </w:r>
            <w:r w:rsidRPr="00BE43DB">
              <w:rPr>
                <w:rFonts w:eastAsia="Times New Roman" w:cs="Arial"/>
                <w:color w:val="000000"/>
                <w:szCs w:val="20"/>
                <w:vertAlign w:val="subscript"/>
                <w:lang w:eastAsia="de-DE"/>
              </w:rPr>
              <w:t>4</w:t>
            </w:r>
            <w:r w:rsidRPr="004E0FFB">
              <w:rPr>
                <w:rFonts w:eastAsia="Times New Roman" w:cs="Arial"/>
                <w:color w:val="000000"/>
                <w:szCs w:val="20"/>
                <w:lang w:eastAsia="de-DE"/>
              </w:rPr>
              <w:t>-Potential</w:t>
            </w:r>
          </w:p>
        </w:tc>
        <w:tc>
          <w:tcPr>
            <w:tcW w:w="1479" w:type="dxa"/>
            <w:noWrap/>
          </w:tcPr>
          <w:p w14:paraId="7E1A6F9D" w14:textId="77777777" w:rsidR="00211486" w:rsidRPr="004E0FFB" w:rsidRDefault="00211486" w:rsidP="00307C9F">
            <w:pPr>
              <w:spacing w:after="0"/>
              <w:ind w:left="146"/>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I</w:t>
            </w:r>
            <w:r w:rsidRPr="000A1F45">
              <w:rPr>
                <w:rFonts w:eastAsia="Times New Roman" w:cs="Arial"/>
                <w:color w:val="000000"/>
                <w:szCs w:val="20"/>
                <w:vertAlign w:val="subscript"/>
                <w:lang w:eastAsia="de-DE"/>
              </w:rPr>
              <w:t>N</w:t>
            </w:r>
            <w:r w:rsidRPr="004E0FFB">
              <w:rPr>
                <w:rFonts w:eastAsia="Times New Roman" w:cs="Arial"/>
                <w:color w:val="000000"/>
                <w:szCs w:val="20"/>
                <w:lang w:eastAsia="de-DE"/>
              </w:rPr>
              <w:t>/kg oTS</w:t>
            </w:r>
          </w:p>
        </w:tc>
        <w:tc>
          <w:tcPr>
            <w:tcW w:w="2377" w:type="dxa"/>
            <w:noWrap/>
          </w:tcPr>
          <w:p w14:paraId="5738CB40"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257</w:t>
            </w:r>
          </w:p>
        </w:tc>
        <w:tc>
          <w:tcPr>
            <w:tcW w:w="3914" w:type="dxa"/>
            <w:gridSpan w:val="2"/>
          </w:tcPr>
          <w:p w14:paraId="38DA41C6"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240</w:t>
            </w:r>
          </w:p>
        </w:tc>
      </w:tr>
      <w:tr w:rsidR="00211486" w:rsidRPr="004E0FFB" w14:paraId="47488EF2" w14:textId="77777777" w:rsidTr="008D0ADD">
        <w:trPr>
          <w:trHeight w:val="317"/>
        </w:trPr>
        <w:tc>
          <w:tcPr>
            <w:cnfStyle w:val="001000000000" w:firstRow="0" w:lastRow="0" w:firstColumn="1" w:lastColumn="0" w:oddVBand="0" w:evenVBand="0" w:oddHBand="0" w:evenHBand="0" w:firstRowFirstColumn="0" w:firstRowLastColumn="0" w:lastRowFirstColumn="0" w:lastRowLastColumn="0"/>
            <w:tcW w:w="1854" w:type="dxa"/>
            <w:noWrap/>
          </w:tcPr>
          <w:p w14:paraId="0BB7E822" w14:textId="77777777" w:rsidR="00211486" w:rsidRPr="004E0FFB" w:rsidRDefault="00211486" w:rsidP="00211486">
            <w:pPr>
              <w:spacing w:after="0"/>
              <w:rPr>
                <w:rFonts w:eastAsia="Times New Roman" w:cs="Arial"/>
                <w:color w:val="000000"/>
                <w:szCs w:val="20"/>
                <w:lang w:eastAsia="de-DE"/>
              </w:rPr>
            </w:pPr>
            <w:r w:rsidRPr="004E0FFB">
              <w:rPr>
                <w:rFonts w:eastAsia="Times New Roman" w:cs="Arial"/>
                <w:color w:val="000000"/>
                <w:szCs w:val="20"/>
                <w:lang w:eastAsia="de-DE"/>
              </w:rPr>
              <w:t>CH</w:t>
            </w:r>
            <w:r w:rsidRPr="00BE43DB">
              <w:rPr>
                <w:rFonts w:eastAsia="Times New Roman" w:cs="Arial"/>
                <w:color w:val="000000"/>
                <w:szCs w:val="20"/>
                <w:vertAlign w:val="subscript"/>
                <w:lang w:eastAsia="de-DE"/>
              </w:rPr>
              <w:t>4</w:t>
            </w:r>
            <w:r w:rsidRPr="004E0FFB">
              <w:rPr>
                <w:rFonts w:eastAsia="Times New Roman" w:cs="Arial"/>
                <w:color w:val="000000"/>
                <w:szCs w:val="20"/>
                <w:lang w:eastAsia="de-DE"/>
              </w:rPr>
              <w:t>-Ertrag</w:t>
            </w:r>
          </w:p>
        </w:tc>
        <w:tc>
          <w:tcPr>
            <w:tcW w:w="1479" w:type="dxa"/>
            <w:noWrap/>
          </w:tcPr>
          <w:p w14:paraId="295113E7" w14:textId="77777777" w:rsidR="00211486" w:rsidRPr="004E0FFB" w:rsidRDefault="00211486" w:rsidP="00307C9F">
            <w:pPr>
              <w:spacing w:after="0"/>
              <w:ind w:left="146"/>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m³/ha CH</w:t>
            </w:r>
            <w:r w:rsidRPr="00307C9F">
              <w:rPr>
                <w:rFonts w:eastAsia="Times New Roman" w:cs="Arial"/>
                <w:color w:val="000000"/>
                <w:szCs w:val="20"/>
                <w:vertAlign w:val="subscript"/>
                <w:lang w:eastAsia="de-DE"/>
              </w:rPr>
              <w:t>4</w:t>
            </w:r>
          </w:p>
        </w:tc>
        <w:tc>
          <w:tcPr>
            <w:tcW w:w="2377" w:type="dxa"/>
            <w:noWrap/>
          </w:tcPr>
          <w:p w14:paraId="26755D8F"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811-1232</w:t>
            </w:r>
          </w:p>
        </w:tc>
        <w:tc>
          <w:tcPr>
            <w:tcW w:w="3914" w:type="dxa"/>
            <w:gridSpan w:val="2"/>
          </w:tcPr>
          <w:p w14:paraId="7F930C37" w14:textId="77777777" w:rsidR="00211486" w:rsidRPr="004E0FFB" w:rsidRDefault="00211486" w:rsidP="00211486">
            <w:pPr>
              <w:spacing w:after="0"/>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lang w:eastAsia="de-DE"/>
              </w:rPr>
            </w:pPr>
            <w:r w:rsidRPr="004E0FFB">
              <w:rPr>
                <w:rFonts w:eastAsia="Times New Roman" w:cs="Arial"/>
                <w:color w:val="000000"/>
                <w:szCs w:val="20"/>
                <w:lang w:eastAsia="de-DE"/>
              </w:rPr>
              <w:t>638-1380</w:t>
            </w:r>
          </w:p>
        </w:tc>
      </w:tr>
    </w:tbl>
    <w:p w14:paraId="45A0A238" w14:textId="77777777" w:rsidR="004E0FFB" w:rsidRPr="008751DC" w:rsidRDefault="008751DC" w:rsidP="004E0FFB">
      <w:pPr>
        <w:rPr>
          <w:sz w:val="18"/>
        </w:rPr>
      </w:pPr>
      <w:r w:rsidRPr="008751DC">
        <w:rPr>
          <w:sz w:val="18"/>
        </w:rPr>
        <w:t>Quellen: I. Bull (2013) Daten in der Tabelle oben und J. Schneider (2020) Daten in der Tabelle unten</w:t>
      </w:r>
    </w:p>
    <w:p w14:paraId="3B5961FF" w14:textId="6C910391" w:rsidR="00305F37" w:rsidRDefault="00D737AF" w:rsidP="005B7CA3">
      <w:pPr>
        <w:spacing w:line="276" w:lineRule="auto"/>
        <w:jc w:val="both"/>
      </w:pPr>
      <w:r>
        <w:t xml:space="preserve">Der Trockenmasseertrag des Demonstrationsprojektes </w:t>
      </w:r>
      <w:r w:rsidR="004E0FFB">
        <w:t>zeigt geringere Werte</w:t>
      </w:r>
      <w:r w:rsidR="004E0FFB" w:rsidRPr="00BD0339">
        <w:t xml:space="preserve"> im Vergleich mit </w:t>
      </w:r>
      <w:r w:rsidRPr="00D737AF">
        <w:t>den Werten aus dem Vorprojekt</w:t>
      </w:r>
      <w:r w:rsidR="004E0FFB" w:rsidRPr="00D737AF">
        <w:t>. Die</w:t>
      </w:r>
      <w:r w:rsidR="004E0FFB" w:rsidRPr="00BD0339">
        <w:t xml:space="preserve"> Methanerträge des Hauptnutzungsjahres fielen im Vergleich zu denen, die im vorangegangenen Projekt ermittelt wurden</w:t>
      </w:r>
      <w:r w:rsidR="007976BD">
        <w:t>,</w:t>
      </w:r>
      <w:r w:rsidR="004E0FFB" w:rsidRPr="00BD0339">
        <w:t xml:space="preserve"> gering</w:t>
      </w:r>
      <w:r w:rsidR="004E0FFB">
        <w:t>er</w:t>
      </w:r>
      <w:r w:rsidR="004E0FFB" w:rsidRPr="00BD0339">
        <w:t xml:space="preserve"> aus. Ein groß</w:t>
      </w:r>
      <w:r w:rsidR="00E351E0">
        <w:t>er</w:t>
      </w:r>
      <w:r w:rsidR="004E0FFB" w:rsidRPr="00BD0339">
        <w:t xml:space="preserve"> Einfluss findet sich vermutlich vorrangig </w:t>
      </w:r>
      <w:r w:rsidR="004E0FFB">
        <w:t xml:space="preserve">in den trockenen Jahren </w:t>
      </w:r>
      <w:r w:rsidR="004E0FFB" w:rsidRPr="00BD0339">
        <w:t>des Projektzeitraumes</w:t>
      </w:r>
      <w:r w:rsidR="004E0FFB">
        <w:t xml:space="preserve"> </w:t>
      </w:r>
      <w:r w:rsidR="004E0FFB" w:rsidRPr="00BD0339">
        <w:t>sowie in den im Vergleich abweichenden Ernteterminen zum Vorprojekt.</w:t>
      </w:r>
      <w:r w:rsidR="004E0FFB">
        <w:t xml:space="preserve"> </w:t>
      </w:r>
    </w:p>
    <w:p w14:paraId="6F1136EB" w14:textId="77777777" w:rsidR="004E0FFB" w:rsidRDefault="004E0FFB" w:rsidP="004E0FFB">
      <w:pPr>
        <w:pStyle w:val="LFAberschrift2"/>
      </w:pPr>
      <w:r>
        <w:t>THG-Emissionen und Energieeffizienz</w:t>
      </w:r>
    </w:p>
    <w:p w14:paraId="0274D9EC" w14:textId="040CE104" w:rsidR="004E0FFB" w:rsidRPr="0059660F" w:rsidRDefault="004E0FFB" w:rsidP="00E53C4B">
      <w:pPr>
        <w:spacing w:line="276" w:lineRule="auto"/>
        <w:jc w:val="both"/>
      </w:pPr>
      <w:r w:rsidRPr="0059660F">
        <w:t>Für die Ermittlung der THG-Emissionen und Energieeffizien</w:t>
      </w:r>
      <w:r>
        <w:t xml:space="preserve">zen wurde das Programm </w:t>
      </w:r>
      <w:proofErr w:type="spellStart"/>
      <w:r>
        <w:t>MiL</w:t>
      </w:r>
      <w:r w:rsidR="00DD1FDB">
        <w:t>A</w:t>
      </w:r>
      <w:proofErr w:type="spellEnd"/>
      <w:r>
        <w:t xml:space="preserve"> (Mo</w:t>
      </w:r>
      <w:r w:rsidRPr="0059660F">
        <w:t xml:space="preserve">del </w:t>
      </w:r>
      <w:proofErr w:type="spellStart"/>
      <w:r w:rsidRPr="0059660F">
        <w:t>for</w:t>
      </w:r>
      <w:proofErr w:type="spellEnd"/>
      <w:r w:rsidRPr="0059660F">
        <w:t xml:space="preserve"> </w:t>
      </w:r>
      <w:proofErr w:type="spellStart"/>
      <w:r w:rsidRPr="0059660F">
        <w:t>integrated</w:t>
      </w:r>
      <w:proofErr w:type="spellEnd"/>
      <w:r w:rsidRPr="0059660F">
        <w:t xml:space="preserve"> Life Cycle Assessment in </w:t>
      </w:r>
      <w:proofErr w:type="spellStart"/>
      <w:r w:rsidRPr="0059660F">
        <w:t>Agriculture</w:t>
      </w:r>
      <w:proofErr w:type="spellEnd"/>
      <w:r w:rsidRPr="0059660F">
        <w:t>) verwendet, das vom Leibniz-Zentrum für Agrarlandschaftsforschung (ZALF) e.V. im Rahmen des EVA-Projektes entwickelt wurde.</w:t>
      </w:r>
    </w:p>
    <w:p w14:paraId="57D8F2A6" w14:textId="08A20B78" w:rsidR="004E0FFB" w:rsidRPr="008751DC" w:rsidRDefault="004E0FFB" w:rsidP="00E53C4B">
      <w:pPr>
        <w:spacing w:line="276" w:lineRule="auto"/>
        <w:jc w:val="both"/>
      </w:pPr>
      <w:r w:rsidRPr="008751DC">
        <w:t xml:space="preserve">Die THG-Emissionen und Energiebilanzen von Silomais und Steinklee sind </w:t>
      </w:r>
      <w:r w:rsidR="00FC650F">
        <w:fldChar w:fldCharType="begin"/>
      </w:r>
      <w:r w:rsidR="00FC650F">
        <w:instrText xml:space="preserve"> REF _Ref37853403 \h </w:instrText>
      </w:r>
      <w:r w:rsidR="00FC650F">
        <w:fldChar w:fldCharType="separate"/>
      </w:r>
      <w:r w:rsidR="00912356" w:rsidRPr="004E0FFB">
        <w:t xml:space="preserve">Tabelle </w:t>
      </w:r>
      <w:r w:rsidR="00912356">
        <w:rPr>
          <w:noProof/>
        </w:rPr>
        <w:t>3</w:t>
      </w:r>
      <w:r w:rsidR="00FC650F">
        <w:fldChar w:fldCharType="end"/>
      </w:r>
      <w:r w:rsidRPr="008751DC">
        <w:t xml:space="preserve"> zu entnehmen.</w:t>
      </w:r>
    </w:p>
    <w:p w14:paraId="4309EC20" w14:textId="485230CA" w:rsidR="004E0FFB" w:rsidRPr="0059660F" w:rsidRDefault="004E0FFB" w:rsidP="00E53C4B">
      <w:pPr>
        <w:spacing w:line="276" w:lineRule="auto"/>
        <w:jc w:val="both"/>
      </w:pPr>
      <w:r w:rsidRPr="0059660F">
        <w:t>Der EROI-Wert (Effizienz-Kennziffer) des einschnittig genutzten Steinklees unterscheidet sich im Ansaatjahr vom zweischnittig genutzten Steinklee um ca. 31%, während ein Unterschied im Hauptnutzungsjahr ka</w:t>
      </w:r>
      <w:r w:rsidR="005B7CA3">
        <w:t xml:space="preserve">um festgestellt werden konnte. </w:t>
      </w:r>
      <w:r w:rsidRPr="0059660F">
        <w:t xml:space="preserve">Der Unterschied zum Silomais </w:t>
      </w:r>
      <w:r>
        <w:t>fiel</w:t>
      </w:r>
      <w:r w:rsidRPr="0059660F">
        <w:t xml:space="preserve"> im Ansaatjahr extremer </w:t>
      </w:r>
      <w:r w:rsidR="00DE1BE8">
        <w:t xml:space="preserve">als im Hauptnutzungsjahr </w:t>
      </w:r>
      <w:r w:rsidRPr="0059660F">
        <w:t>aus. Hier ist die Energieeffizienz</w:t>
      </w:r>
      <w:r w:rsidR="00B0537A">
        <w:t xml:space="preserve"> des Steinklees</w:t>
      </w:r>
      <w:r w:rsidRPr="0059660F">
        <w:t xml:space="preserve"> </w:t>
      </w:r>
      <w:r w:rsidR="00DE1BE8" w:rsidRPr="0059660F">
        <w:t xml:space="preserve">im Vergleich </w:t>
      </w:r>
      <w:r w:rsidR="00B0537A">
        <w:t xml:space="preserve">zum Silomais </w:t>
      </w:r>
      <w:r w:rsidR="00DE1BE8">
        <w:t xml:space="preserve">deutlich </w:t>
      </w:r>
      <w:r w:rsidRPr="0059660F">
        <w:t>geringer. Im Hauptnutzungsjahr beträgt der Unterschied zwischen Steinklee und</w:t>
      </w:r>
      <w:r w:rsidR="009E5EC7">
        <w:t xml:space="preserve"> Silomais im Schnitt </w:t>
      </w:r>
      <w:r w:rsidR="00DE1BE8">
        <w:t>ca.</w:t>
      </w:r>
      <w:r w:rsidR="009E5EC7">
        <w:t xml:space="preserve"> 30 </w:t>
      </w:r>
      <w:r w:rsidRPr="0059660F">
        <w:t>%.</w:t>
      </w:r>
    </w:p>
    <w:p w14:paraId="5981C1B5" w14:textId="36161449" w:rsidR="004E0FFB" w:rsidRPr="004E0FFB" w:rsidRDefault="004E0FFB" w:rsidP="00272A7C">
      <w:pPr>
        <w:pStyle w:val="Beschriftung"/>
        <w:keepNext/>
        <w:ind w:left="1418" w:hanging="1418"/>
      </w:pPr>
      <w:bookmarkStart w:id="4" w:name="_Ref37853403"/>
      <w:r w:rsidRPr="004E0FFB">
        <w:lastRenderedPageBreak/>
        <w:t xml:space="preserve">Tabelle </w:t>
      </w:r>
      <w:r w:rsidR="004E7F45">
        <w:rPr>
          <w:noProof/>
        </w:rPr>
        <w:fldChar w:fldCharType="begin"/>
      </w:r>
      <w:r w:rsidR="004E7F45">
        <w:rPr>
          <w:noProof/>
        </w:rPr>
        <w:instrText xml:space="preserve"> SEQ Tabelle \* ARABIC </w:instrText>
      </w:r>
      <w:r w:rsidR="004E7F45">
        <w:rPr>
          <w:noProof/>
        </w:rPr>
        <w:fldChar w:fldCharType="separate"/>
      </w:r>
      <w:r w:rsidR="00912356">
        <w:rPr>
          <w:noProof/>
        </w:rPr>
        <w:t>3</w:t>
      </w:r>
      <w:r w:rsidR="004E7F45">
        <w:rPr>
          <w:noProof/>
        </w:rPr>
        <w:fldChar w:fldCharType="end"/>
      </w:r>
      <w:bookmarkEnd w:id="4"/>
      <w:r w:rsidR="00272A7C">
        <w:t>:</w:t>
      </w:r>
      <w:r w:rsidR="00272A7C">
        <w:tab/>
      </w:r>
      <w:r w:rsidRPr="004E0FFB">
        <w:t>THG und Energiebilanz von Steinklee (verschiedene Schnittregime)</w:t>
      </w:r>
      <w:r w:rsidR="00BE43DB">
        <w:t xml:space="preserve"> im Vergleich zum Silomais</w:t>
      </w:r>
    </w:p>
    <w:tbl>
      <w:tblPr>
        <w:tblStyle w:val="LFAProjekteinfacheTabelle"/>
        <w:tblW w:w="9567" w:type="dxa"/>
        <w:tblLayout w:type="fixed"/>
        <w:tblLook w:val="04A0" w:firstRow="1" w:lastRow="0" w:firstColumn="1" w:lastColumn="0" w:noHBand="0" w:noVBand="1"/>
      </w:tblPr>
      <w:tblGrid>
        <w:gridCol w:w="1560"/>
        <w:gridCol w:w="835"/>
        <w:gridCol w:w="1784"/>
        <w:gridCol w:w="1559"/>
        <w:gridCol w:w="1418"/>
        <w:gridCol w:w="1275"/>
        <w:gridCol w:w="1136"/>
      </w:tblGrid>
      <w:tr w:rsidR="00792183" w:rsidRPr="00AC2F45" w14:paraId="10AC02BB" w14:textId="77777777" w:rsidTr="00BE43DB">
        <w:trPr>
          <w:cnfStyle w:val="100000000000" w:firstRow="1" w:lastRow="0" w:firstColumn="0" w:lastColumn="0" w:oddVBand="0" w:evenVBand="0" w:oddHBand="0"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2395" w:type="dxa"/>
            <w:gridSpan w:val="2"/>
            <w:tcBorders>
              <w:left w:val="single" w:sz="12" w:space="0" w:color="007DAA"/>
            </w:tcBorders>
            <w:shd w:val="clear" w:color="auto" w:fill="B4C6E7" w:themeFill="accent5" w:themeFillTint="66"/>
            <w:noWrap/>
            <w:vAlign w:val="center"/>
            <w:hideMark/>
          </w:tcPr>
          <w:p w14:paraId="6C2E91A4" w14:textId="448B3130" w:rsidR="00AC2F45" w:rsidRPr="00AC2F45" w:rsidRDefault="00AC2F45" w:rsidP="008D0ADD">
            <w:pPr>
              <w:keepNext/>
              <w:keepLines/>
              <w:jc w:val="center"/>
              <w:rPr>
                <w:rFonts w:cs="Arial"/>
                <w:b w:val="0"/>
                <w:bCs/>
                <w:szCs w:val="20"/>
                <w:lang w:val="en-GB"/>
              </w:rPr>
            </w:pPr>
            <w:r w:rsidRPr="00AC2F45">
              <w:rPr>
                <w:rFonts w:cs="Arial"/>
                <w:bCs/>
                <w:szCs w:val="20"/>
              </w:rPr>
              <w:t>Anbausystem</w:t>
            </w:r>
          </w:p>
        </w:tc>
        <w:tc>
          <w:tcPr>
            <w:tcW w:w="1784" w:type="dxa"/>
            <w:shd w:val="clear" w:color="auto" w:fill="B4C6E7" w:themeFill="accent5" w:themeFillTint="66"/>
            <w:vAlign w:val="center"/>
            <w:hideMark/>
          </w:tcPr>
          <w:p w14:paraId="554787EF" w14:textId="0A3813C1" w:rsidR="00AC2F45" w:rsidRPr="00AC2F45" w:rsidRDefault="00AC2F45" w:rsidP="00792183">
            <w:pPr>
              <w:keepNext/>
              <w:keepLines/>
              <w:spacing w:before="120"/>
              <w:cnfStyle w:val="100000000000" w:firstRow="1" w:lastRow="0" w:firstColumn="0" w:lastColumn="0" w:oddVBand="0" w:evenVBand="0" w:oddHBand="0" w:evenHBand="0" w:firstRowFirstColumn="0" w:firstRowLastColumn="0" w:lastRowFirstColumn="0" w:lastRowLastColumn="0"/>
              <w:rPr>
                <w:rFonts w:cs="Arial"/>
                <w:b w:val="0"/>
                <w:bCs/>
                <w:szCs w:val="20"/>
                <w:lang w:val="en-GB"/>
              </w:rPr>
            </w:pPr>
            <w:r>
              <w:rPr>
                <w:rFonts w:cs="Arial"/>
                <w:bCs/>
                <w:szCs w:val="20"/>
                <w:lang w:val="en-GB"/>
              </w:rPr>
              <w:t>THG-Emission</w:t>
            </w:r>
            <w:r w:rsidRPr="00AC2F45">
              <w:rPr>
                <w:rFonts w:cs="Arial"/>
                <w:bCs/>
                <w:szCs w:val="20"/>
                <w:lang w:val="en-GB"/>
              </w:rPr>
              <w:br/>
              <w:t>[kg CO</w:t>
            </w:r>
            <w:r w:rsidRPr="00AC2F45">
              <w:rPr>
                <w:rFonts w:cs="Arial"/>
                <w:bCs/>
                <w:szCs w:val="20"/>
                <w:vertAlign w:val="subscript"/>
                <w:lang w:val="en-GB"/>
              </w:rPr>
              <w:t>2</w:t>
            </w:r>
            <w:r w:rsidRPr="00AC2F45">
              <w:rPr>
                <w:rFonts w:cs="Arial"/>
                <w:bCs/>
                <w:szCs w:val="20"/>
                <w:lang w:val="en-GB"/>
              </w:rPr>
              <w:t>Äq./ha]</w:t>
            </w:r>
          </w:p>
        </w:tc>
        <w:tc>
          <w:tcPr>
            <w:tcW w:w="1559" w:type="dxa"/>
            <w:shd w:val="clear" w:color="auto" w:fill="B4C6E7" w:themeFill="accent5" w:themeFillTint="66"/>
            <w:vAlign w:val="center"/>
            <w:hideMark/>
          </w:tcPr>
          <w:p w14:paraId="3436AD6C" w14:textId="7BB52A25" w:rsidR="00AC2F45" w:rsidRPr="00AC2F45" w:rsidRDefault="00AC2F45" w:rsidP="00792183">
            <w:pPr>
              <w:keepNext/>
              <w:keepLines/>
              <w:spacing w:before="120"/>
              <w:cnfStyle w:val="100000000000" w:firstRow="1" w:lastRow="0" w:firstColumn="0" w:lastColumn="0" w:oddVBand="0" w:evenVBand="0" w:oddHBand="0" w:evenHBand="0" w:firstRowFirstColumn="0" w:firstRowLastColumn="0" w:lastRowFirstColumn="0" w:lastRowLastColumn="0"/>
              <w:rPr>
                <w:rFonts w:cs="Arial"/>
                <w:b w:val="0"/>
                <w:bCs/>
                <w:szCs w:val="20"/>
              </w:rPr>
            </w:pPr>
            <w:r w:rsidRPr="00AC2F45">
              <w:rPr>
                <w:rFonts w:cs="Arial"/>
                <w:bCs/>
                <w:szCs w:val="20"/>
              </w:rPr>
              <w:t>Energie</w:t>
            </w:r>
            <w:r>
              <w:rPr>
                <w:rFonts w:cs="Arial"/>
                <w:bCs/>
                <w:szCs w:val="20"/>
              </w:rPr>
              <w:softHyphen/>
              <w:t>ertrag</w:t>
            </w:r>
          </w:p>
          <w:p w14:paraId="30A7DAA8" w14:textId="77777777" w:rsidR="00AC2F45" w:rsidRPr="00AC2F45" w:rsidRDefault="00AC2F45" w:rsidP="00792183">
            <w:pPr>
              <w:keepNext/>
              <w:keepLines/>
              <w:spacing w:before="120"/>
              <w:cnfStyle w:val="100000000000" w:firstRow="1" w:lastRow="0" w:firstColumn="0" w:lastColumn="0" w:oddVBand="0" w:evenVBand="0" w:oddHBand="0" w:evenHBand="0" w:firstRowFirstColumn="0" w:firstRowLastColumn="0" w:lastRowFirstColumn="0" w:lastRowLastColumn="0"/>
              <w:rPr>
                <w:rFonts w:cs="Arial"/>
                <w:b w:val="0"/>
                <w:bCs/>
                <w:szCs w:val="20"/>
              </w:rPr>
            </w:pPr>
            <w:r w:rsidRPr="00AC2F45">
              <w:rPr>
                <w:rFonts w:cs="Arial"/>
                <w:bCs/>
                <w:szCs w:val="20"/>
              </w:rPr>
              <w:t>[MJ CH</w:t>
            </w:r>
            <w:r w:rsidRPr="00AC2F45">
              <w:rPr>
                <w:rFonts w:cs="Arial"/>
                <w:bCs/>
                <w:szCs w:val="20"/>
                <w:vertAlign w:val="subscript"/>
              </w:rPr>
              <w:t>4</w:t>
            </w:r>
            <w:r w:rsidRPr="00AC2F45">
              <w:rPr>
                <w:rFonts w:cs="Arial"/>
                <w:bCs/>
                <w:szCs w:val="20"/>
              </w:rPr>
              <w:t>/ha]</w:t>
            </w:r>
          </w:p>
        </w:tc>
        <w:tc>
          <w:tcPr>
            <w:tcW w:w="1418" w:type="dxa"/>
            <w:shd w:val="clear" w:color="auto" w:fill="B4C6E7" w:themeFill="accent5" w:themeFillTint="66"/>
            <w:vAlign w:val="center"/>
            <w:hideMark/>
          </w:tcPr>
          <w:p w14:paraId="327C3161" w14:textId="47F46DA1" w:rsidR="00AC2F45" w:rsidRPr="00AC2F45" w:rsidRDefault="00AC2F45" w:rsidP="00792183">
            <w:pPr>
              <w:keepNext/>
              <w:keepLines/>
              <w:spacing w:before="120"/>
              <w:cnfStyle w:val="100000000000" w:firstRow="1" w:lastRow="0" w:firstColumn="0" w:lastColumn="0" w:oddVBand="0" w:evenVBand="0" w:oddHBand="0" w:evenHBand="0" w:firstRowFirstColumn="0" w:firstRowLastColumn="0" w:lastRowFirstColumn="0" w:lastRowLastColumn="0"/>
              <w:rPr>
                <w:rFonts w:cs="Arial"/>
                <w:b w:val="0"/>
                <w:bCs/>
                <w:szCs w:val="20"/>
              </w:rPr>
            </w:pPr>
            <w:r w:rsidRPr="00AC2F45">
              <w:rPr>
                <w:rFonts w:cs="Arial"/>
                <w:bCs/>
                <w:szCs w:val="20"/>
              </w:rPr>
              <w:t>Energie</w:t>
            </w:r>
            <w:r>
              <w:rPr>
                <w:rFonts w:cs="Arial"/>
                <w:bCs/>
                <w:szCs w:val="20"/>
              </w:rPr>
              <w:softHyphen/>
              <w:t>aufwand</w:t>
            </w:r>
          </w:p>
          <w:p w14:paraId="617F219D" w14:textId="77777777" w:rsidR="00AC2F45" w:rsidRPr="00AC2F45" w:rsidRDefault="00AC2F45" w:rsidP="00792183">
            <w:pPr>
              <w:keepNext/>
              <w:keepLines/>
              <w:spacing w:before="120"/>
              <w:cnfStyle w:val="100000000000" w:firstRow="1" w:lastRow="0" w:firstColumn="0" w:lastColumn="0" w:oddVBand="0" w:evenVBand="0" w:oddHBand="0" w:evenHBand="0" w:firstRowFirstColumn="0" w:firstRowLastColumn="0" w:lastRowFirstColumn="0" w:lastRowLastColumn="0"/>
              <w:rPr>
                <w:rFonts w:cs="Arial"/>
                <w:b w:val="0"/>
                <w:bCs/>
                <w:szCs w:val="20"/>
              </w:rPr>
            </w:pPr>
            <w:r w:rsidRPr="00AC2F45">
              <w:rPr>
                <w:rFonts w:cs="Arial"/>
                <w:bCs/>
                <w:szCs w:val="20"/>
              </w:rPr>
              <w:t>[MJ/ha]</w:t>
            </w:r>
          </w:p>
        </w:tc>
        <w:tc>
          <w:tcPr>
            <w:tcW w:w="1275" w:type="dxa"/>
            <w:tcBorders>
              <w:right w:val="single" w:sz="12" w:space="0" w:color="007DAA"/>
            </w:tcBorders>
            <w:shd w:val="clear" w:color="auto" w:fill="B4C6E7" w:themeFill="accent5" w:themeFillTint="66"/>
            <w:vAlign w:val="center"/>
            <w:hideMark/>
          </w:tcPr>
          <w:p w14:paraId="653979E5" w14:textId="6019102E" w:rsidR="00AC2F45" w:rsidRPr="00AC2F45" w:rsidRDefault="00AC2F45" w:rsidP="00792183">
            <w:pPr>
              <w:keepNext/>
              <w:keepLines/>
              <w:spacing w:before="120"/>
              <w:cnfStyle w:val="100000000000" w:firstRow="1" w:lastRow="0" w:firstColumn="0" w:lastColumn="0" w:oddVBand="0" w:evenVBand="0" w:oddHBand="0" w:evenHBand="0" w:firstRowFirstColumn="0" w:firstRowLastColumn="0" w:lastRowFirstColumn="0" w:lastRowLastColumn="0"/>
              <w:rPr>
                <w:rFonts w:cs="Arial"/>
                <w:b w:val="0"/>
                <w:bCs/>
                <w:szCs w:val="20"/>
              </w:rPr>
            </w:pPr>
            <w:r w:rsidRPr="00AC2F45">
              <w:rPr>
                <w:rFonts w:cs="Arial"/>
                <w:bCs/>
                <w:szCs w:val="20"/>
              </w:rPr>
              <w:t>Nettoener</w:t>
            </w:r>
            <w:r>
              <w:rPr>
                <w:rFonts w:cs="Arial"/>
                <w:bCs/>
                <w:szCs w:val="20"/>
              </w:rPr>
              <w:softHyphen/>
              <w:t>gieertrag</w:t>
            </w:r>
          </w:p>
          <w:p w14:paraId="69063BAD" w14:textId="77777777" w:rsidR="00AC2F45" w:rsidRPr="00AC2F45" w:rsidRDefault="00AC2F45" w:rsidP="00792183">
            <w:pPr>
              <w:keepNext/>
              <w:keepLines/>
              <w:spacing w:before="120"/>
              <w:cnfStyle w:val="100000000000" w:firstRow="1" w:lastRow="0" w:firstColumn="0" w:lastColumn="0" w:oddVBand="0" w:evenVBand="0" w:oddHBand="0" w:evenHBand="0" w:firstRowFirstColumn="0" w:firstRowLastColumn="0" w:lastRowFirstColumn="0" w:lastRowLastColumn="0"/>
              <w:rPr>
                <w:rFonts w:cs="Arial"/>
                <w:b w:val="0"/>
                <w:bCs/>
                <w:szCs w:val="20"/>
              </w:rPr>
            </w:pPr>
            <w:r w:rsidRPr="00AC2F45">
              <w:rPr>
                <w:rFonts w:cs="Arial"/>
                <w:bCs/>
                <w:szCs w:val="20"/>
              </w:rPr>
              <w:t>[MJ/ha]</w:t>
            </w:r>
          </w:p>
        </w:tc>
        <w:tc>
          <w:tcPr>
            <w:tcW w:w="1136" w:type="dxa"/>
            <w:tcBorders>
              <w:left w:val="single" w:sz="12" w:space="0" w:color="007DAA"/>
              <w:right w:val="single" w:sz="12" w:space="0" w:color="007DAA"/>
            </w:tcBorders>
            <w:shd w:val="clear" w:color="auto" w:fill="B4C6E7" w:themeFill="accent5" w:themeFillTint="66"/>
            <w:vAlign w:val="center"/>
            <w:hideMark/>
          </w:tcPr>
          <w:p w14:paraId="2F2C54DC" w14:textId="470FFF94" w:rsidR="00AC2F45" w:rsidRPr="00AC2F45" w:rsidRDefault="00AC2F45" w:rsidP="00792183">
            <w:pPr>
              <w:keepNext/>
              <w:keepLines/>
              <w:spacing w:before="120"/>
              <w:cnfStyle w:val="100000000000" w:firstRow="1" w:lastRow="0" w:firstColumn="0" w:lastColumn="0" w:oddVBand="0" w:evenVBand="0" w:oddHBand="0" w:evenHBand="0" w:firstRowFirstColumn="0" w:firstRowLastColumn="0" w:lastRowFirstColumn="0" w:lastRowLastColumn="0"/>
              <w:rPr>
                <w:rFonts w:cs="Arial"/>
                <w:b w:val="0"/>
                <w:bCs/>
                <w:szCs w:val="20"/>
              </w:rPr>
            </w:pPr>
            <w:r w:rsidRPr="00AC2F45">
              <w:rPr>
                <w:rFonts w:cs="Arial"/>
                <w:bCs/>
                <w:szCs w:val="20"/>
              </w:rPr>
              <w:t>Energie</w:t>
            </w:r>
            <w:r>
              <w:rPr>
                <w:rFonts w:cs="Arial"/>
                <w:bCs/>
                <w:szCs w:val="20"/>
              </w:rPr>
              <w:softHyphen/>
              <w:t>effizienz</w:t>
            </w:r>
          </w:p>
          <w:p w14:paraId="52C03CCF" w14:textId="77777777" w:rsidR="00AC2F45" w:rsidRPr="00AC2F45" w:rsidRDefault="00AC2F45" w:rsidP="00792183">
            <w:pPr>
              <w:keepNext/>
              <w:keepLines/>
              <w:spacing w:before="120"/>
              <w:cnfStyle w:val="100000000000" w:firstRow="1" w:lastRow="0" w:firstColumn="0" w:lastColumn="0" w:oddVBand="0" w:evenVBand="0" w:oddHBand="0" w:evenHBand="0" w:firstRowFirstColumn="0" w:firstRowLastColumn="0" w:lastRowFirstColumn="0" w:lastRowLastColumn="0"/>
              <w:rPr>
                <w:rFonts w:cs="Arial"/>
                <w:b w:val="0"/>
                <w:bCs/>
                <w:szCs w:val="20"/>
              </w:rPr>
            </w:pPr>
            <w:r w:rsidRPr="00AC2F45">
              <w:rPr>
                <w:rFonts w:cs="Arial"/>
                <w:bCs/>
                <w:szCs w:val="20"/>
              </w:rPr>
              <w:t>(EROI)</w:t>
            </w:r>
          </w:p>
        </w:tc>
      </w:tr>
      <w:tr w:rsidR="00AC2F45" w:rsidRPr="00AC2F45" w14:paraId="00ECC271" w14:textId="77777777" w:rsidTr="00BE43DB">
        <w:trPr>
          <w:trHeight w:val="244"/>
        </w:trPr>
        <w:tc>
          <w:tcPr>
            <w:cnfStyle w:val="001000000000" w:firstRow="0" w:lastRow="0" w:firstColumn="1" w:lastColumn="0" w:oddVBand="0" w:evenVBand="0" w:oddHBand="0" w:evenHBand="0" w:firstRowFirstColumn="0" w:firstRowLastColumn="0" w:lastRowFirstColumn="0" w:lastRowLastColumn="0"/>
            <w:tcW w:w="1560" w:type="dxa"/>
            <w:vMerge w:val="restart"/>
            <w:tcBorders>
              <w:left w:val="single" w:sz="12" w:space="0" w:color="007DAA"/>
            </w:tcBorders>
            <w:vAlign w:val="center"/>
            <w:hideMark/>
          </w:tcPr>
          <w:p w14:paraId="31F18997" w14:textId="616ECB9F" w:rsidR="00AC2F45" w:rsidRPr="00AC2F45" w:rsidRDefault="00AC2F45" w:rsidP="00792183">
            <w:pPr>
              <w:keepNext/>
              <w:keepLines/>
              <w:spacing w:before="120"/>
              <w:rPr>
                <w:rFonts w:cs="Arial"/>
                <w:bCs/>
                <w:szCs w:val="20"/>
              </w:rPr>
            </w:pPr>
            <w:r w:rsidRPr="00AC2F45">
              <w:rPr>
                <w:rFonts w:cs="Arial"/>
                <w:bCs/>
                <w:szCs w:val="20"/>
              </w:rPr>
              <w:t>einschnit</w:t>
            </w:r>
            <w:r w:rsidRPr="00AC2F45">
              <w:rPr>
                <w:rFonts w:cs="Arial"/>
                <w:bCs/>
                <w:szCs w:val="20"/>
              </w:rPr>
              <w:softHyphen/>
              <w:t>tig</w:t>
            </w:r>
            <w:r w:rsidR="00792183">
              <w:rPr>
                <w:rFonts w:cs="Arial"/>
                <w:bCs/>
                <w:szCs w:val="20"/>
              </w:rPr>
              <w:t>,</w:t>
            </w:r>
            <w:r w:rsidRPr="00AC2F45">
              <w:rPr>
                <w:rFonts w:cs="Arial"/>
                <w:bCs/>
                <w:szCs w:val="20"/>
              </w:rPr>
              <w:t xml:space="preserve"> mit Herbizid</w:t>
            </w:r>
          </w:p>
        </w:tc>
        <w:tc>
          <w:tcPr>
            <w:tcW w:w="835" w:type="dxa"/>
            <w:tcBorders>
              <w:bottom w:val="dashSmallGap" w:sz="4" w:space="0" w:color="007DAA"/>
            </w:tcBorders>
          </w:tcPr>
          <w:p w14:paraId="0896F491" w14:textId="78A75E8E" w:rsidR="00AC2F45" w:rsidRPr="00AC2F45" w:rsidRDefault="00AC2F45" w:rsidP="002B328C">
            <w:pPr>
              <w:keepNext/>
              <w:keepLines/>
              <w:spacing w:before="120"/>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ASJ</w:t>
            </w:r>
          </w:p>
        </w:tc>
        <w:tc>
          <w:tcPr>
            <w:tcW w:w="1784" w:type="dxa"/>
            <w:tcBorders>
              <w:bottom w:val="dashSmallGap" w:sz="4" w:space="0" w:color="007DAA"/>
            </w:tcBorders>
            <w:noWrap/>
            <w:hideMark/>
          </w:tcPr>
          <w:p w14:paraId="1A382E8A" w14:textId="5196285A"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1.817</w:t>
            </w:r>
          </w:p>
        </w:tc>
        <w:tc>
          <w:tcPr>
            <w:tcW w:w="1559" w:type="dxa"/>
            <w:tcBorders>
              <w:bottom w:val="dashSmallGap" w:sz="4" w:space="0" w:color="007DAA"/>
            </w:tcBorders>
            <w:noWrap/>
            <w:hideMark/>
          </w:tcPr>
          <w:p w14:paraId="785E1EF3" w14:textId="77777777" w:rsidR="00AC2F45" w:rsidRPr="00AC2F45" w:rsidRDefault="00AC2F45" w:rsidP="00AC2F45">
            <w:pPr>
              <w:keepNext/>
              <w:keepLines/>
              <w:spacing w:before="120"/>
              <w:ind w:right="169"/>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21.470</w:t>
            </w:r>
          </w:p>
        </w:tc>
        <w:tc>
          <w:tcPr>
            <w:tcW w:w="1418" w:type="dxa"/>
            <w:tcBorders>
              <w:bottom w:val="dashSmallGap" w:sz="4" w:space="0" w:color="007DAA"/>
            </w:tcBorders>
            <w:noWrap/>
            <w:hideMark/>
          </w:tcPr>
          <w:p w14:paraId="4DD640AB" w14:textId="77777777" w:rsidR="00AC2F45" w:rsidRPr="00AC2F45" w:rsidRDefault="00AC2F45" w:rsidP="00AC2F45">
            <w:pPr>
              <w:keepNext/>
              <w:keepLines/>
              <w:spacing w:before="120"/>
              <w:ind w:right="165"/>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8.257</w:t>
            </w:r>
          </w:p>
        </w:tc>
        <w:tc>
          <w:tcPr>
            <w:tcW w:w="1275" w:type="dxa"/>
            <w:tcBorders>
              <w:bottom w:val="dashSmallGap" w:sz="4" w:space="0" w:color="007DAA"/>
              <w:right w:val="single" w:sz="12" w:space="0" w:color="007DAA"/>
            </w:tcBorders>
            <w:noWrap/>
            <w:hideMark/>
          </w:tcPr>
          <w:p w14:paraId="2F7BCBA5" w14:textId="77777777"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13.212</w:t>
            </w:r>
          </w:p>
        </w:tc>
        <w:tc>
          <w:tcPr>
            <w:tcW w:w="1136" w:type="dxa"/>
            <w:tcBorders>
              <w:left w:val="single" w:sz="12" w:space="0" w:color="007DAA"/>
              <w:bottom w:val="dashSmallGap" w:sz="4" w:space="0" w:color="007DAA"/>
              <w:right w:val="single" w:sz="12" w:space="0" w:color="007DAA"/>
            </w:tcBorders>
            <w:noWrap/>
            <w:hideMark/>
          </w:tcPr>
          <w:p w14:paraId="3B404585" w14:textId="77777777"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2,6</w:t>
            </w:r>
          </w:p>
        </w:tc>
      </w:tr>
      <w:tr w:rsidR="00AC2F45" w:rsidRPr="00AC2F45" w14:paraId="5408885F" w14:textId="77777777" w:rsidTr="00BE43DB">
        <w:trPr>
          <w:trHeight w:val="194"/>
        </w:trPr>
        <w:tc>
          <w:tcPr>
            <w:cnfStyle w:val="001000000000" w:firstRow="0" w:lastRow="0" w:firstColumn="1" w:lastColumn="0" w:oddVBand="0" w:evenVBand="0" w:oddHBand="0" w:evenHBand="0" w:firstRowFirstColumn="0" w:firstRowLastColumn="0" w:lastRowFirstColumn="0" w:lastRowLastColumn="0"/>
            <w:tcW w:w="1560" w:type="dxa"/>
            <w:vMerge/>
            <w:tcBorders>
              <w:top w:val="dashSmallGap" w:sz="4" w:space="0" w:color="007DAA"/>
              <w:left w:val="single" w:sz="12" w:space="0" w:color="007DAA"/>
            </w:tcBorders>
            <w:vAlign w:val="center"/>
          </w:tcPr>
          <w:p w14:paraId="34E4891A" w14:textId="77777777" w:rsidR="00AC2F45" w:rsidRPr="00AC2F45" w:rsidRDefault="00AC2F45" w:rsidP="00792183">
            <w:pPr>
              <w:keepNext/>
              <w:keepLines/>
              <w:spacing w:before="120"/>
              <w:rPr>
                <w:rFonts w:cs="Arial"/>
                <w:bCs/>
                <w:szCs w:val="20"/>
              </w:rPr>
            </w:pPr>
          </w:p>
        </w:tc>
        <w:tc>
          <w:tcPr>
            <w:tcW w:w="835" w:type="dxa"/>
            <w:tcBorders>
              <w:top w:val="dashSmallGap" w:sz="4" w:space="0" w:color="007DAA"/>
              <w:bottom w:val="single" w:sz="12" w:space="0" w:color="007DAA"/>
            </w:tcBorders>
          </w:tcPr>
          <w:p w14:paraId="3E6C86C2" w14:textId="79D39997" w:rsidR="00AC2F45" w:rsidRPr="00AC2F45" w:rsidRDefault="00AC2F45" w:rsidP="00A85B56">
            <w:pPr>
              <w:keepNext/>
              <w:keepLines/>
              <w:spacing w:before="120"/>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HNJ</w:t>
            </w:r>
          </w:p>
        </w:tc>
        <w:tc>
          <w:tcPr>
            <w:tcW w:w="1784" w:type="dxa"/>
            <w:tcBorders>
              <w:top w:val="dashSmallGap" w:sz="4" w:space="0" w:color="007DAA"/>
              <w:bottom w:val="single" w:sz="12" w:space="0" w:color="007DAA"/>
            </w:tcBorders>
            <w:noWrap/>
          </w:tcPr>
          <w:p w14:paraId="647A91EC" w14:textId="09D9AFC2"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427</w:t>
            </w:r>
          </w:p>
        </w:tc>
        <w:tc>
          <w:tcPr>
            <w:tcW w:w="1559" w:type="dxa"/>
            <w:tcBorders>
              <w:top w:val="dashSmallGap" w:sz="4" w:space="0" w:color="007DAA"/>
              <w:bottom w:val="single" w:sz="12" w:space="0" w:color="007DAA"/>
            </w:tcBorders>
            <w:noWrap/>
          </w:tcPr>
          <w:p w14:paraId="4D3CF595" w14:textId="7F38579A" w:rsidR="00AC2F45" w:rsidRPr="00AC2F45" w:rsidRDefault="00AC2F45" w:rsidP="00AC2F45">
            <w:pPr>
              <w:keepNext/>
              <w:keepLines/>
              <w:spacing w:before="120"/>
              <w:ind w:right="169"/>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35.029</w:t>
            </w:r>
          </w:p>
        </w:tc>
        <w:tc>
          <w:tcPr>
            <w:tcW w:w="1418" w:type="dxa"/>
            <w:tcBorders>
              <w:top w:val="dashSmallGap" w:sz="4" w:space="0" w:color="007DAA"/>
              <w:bottom w:val="single" w:sz="12" w:space="0" w:color="007DAA"/>
            </w:tcBorders>
            <w:noWrap/>
          </w:tcPr>
          <w:p w14:paraId="36A62FB8" w14:textId="2F859CA4" w:rsidR="00AC2F45" w:rsidRPr="00AC2F45" w:rsidRDefault="00AC2F45" w:rsidP="00AC2F45">
            <w:pPr>
              <w:keepNext/>
              <w:keepLines/>
              <w:spacing w:before="120"/>
              <w:ind w:right="165"/>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3.892</w:t>
            </w:r>
          </w:p>
        </w:tc>
        <w:tc>
          <w:tcPr>
            <w:tcW w:w="1275" w:type="dxa"/>
            <w:tcBorders>
              <w:top w:val="dashSmallGap" w:sz="4" w:space="0" w:color="007DAA"/>
              <w:bottom w:val="single" w:sz="12" w:space="0" w:color="007DAA"/>
              <w:right w:val="single" w:sz="12" w:space="0" w:color="007DAA"/>
            </w:tcBorders>
            <w:noWrap/>
          </w:tcPr>
          <w:p w14:paraId="20817079" w14:textId="33D7166C"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31.138</w:t>
            </w:r>
          </w:p>
        </w:tc>
        <w:tc>
          <w:tcPr>
            <w:tcW w:w="1136" w:type="dxa"/>
            <w:tcBorders>
              <w:top w:val="dashSmallGap" w:sz="4" w:space="0" w:color="007DAA"/>
              <w:left w:val="single" w:sz="12" w:space="0" w:color="007DAA"/>
              <w:bottom w:val="single" w:sz="12" w:space="0" w:color="007DAA"/>
              <w:right w:val="single" w:sz="12" w:space="0" w:color="007DAA"/>
            </w:tcBorders>
            <w:noWrap/>
          </w:tcPr>
          <w:p w14:paraId="20C4A880" w14:textId="5D83F4B7"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9,0</w:t>
            </w:r>
          </w:p>
        </w:tc>
      </w:tr>
      <w:tr w:rsidR="00AC2F45" w:rsidRPr="00AC2F45" w14:paraId="7A720D39" w14:textId="77777777" w:rsidTr="00BE43DB">
        <w:trPr>
          <w:trHeight w:val="154"/>
        </w:trPr>
        <w:tc>
          <w:tcPr>
            <w:cnfStyle w:val="001000000000" w:firstRow="0" w:lastRow="0" w:firstColumn="1" w:lastColumn="0" w:oddVBand="0" w:evenVBand="0" w:oddHBand="0" w:evenHBand="0" w:firstRowFirstColumn="0" w:firstRowLastColumn="0" w:lastRowFirstColumn="0" w:lastRowLastColumn="0"/>
            <w:tcW w:w="1560" w:type="dxa"/>
            <w:vMerge w:val="restart"/>
            <w:tcBorders>
              <w:left w:val="single" w:sz="12" w:space="0" w:color="007DAA"/>
            </w:tcBorders>
            <w:vAlign w:val="center"/>
            <w:hideMark/>
          </w:tcPr>
          <w:p w14:paraId="15EC206D" w14:textId="23EE6561" w:rsidR="00AC2F45" w:rsidRPr="00AC2F45" w:rsidRDefault="00AC2F45" w:rsidP="00792183">
            <w:pPr>
              <w:keepNext/>
              <w:keepLines/>
              <w:spacing w:before="120"/>
              <w:rPr>
                <w:rFonts w:cs="Arial"/>
                <w:bCs/>
                <w:szCs w:val="20"/>
              </w:rPr>
            </w:pPr>
            <w:r w:rsidRPr="00AC2F45">
              <w:rPr>
                <w:rFonts w:cs="Arial"/>
                <w:bCs/>
                <w:szCs w:val="20"/>
              </w:rPr>
              <w:t>einschnit</w:t>
            </w:r>
            <w:r w:rsidRPr="00AC2F45">
              <w:rPr>
                <w:rFonts w:cs="Arial"/>
                <w:bCs/>
                <w:szCs w:val="20"/>
              </w:rPr>
              <w:softHyphen/>
            </w:r>
            <w:r w:rsidR="00792183">
              <w:rPr>
                <w:rFonts w:cs="Arial"/>
                <w:bCs/>
                <w:szCs w:val="20"/>
              </w:rPr>
              <w:t xml:space="preserve">tig, </w:t>
            </w:r>
            <w:r w:rsidRPr="00AC2F45">
              <w:rPr>
                <w:rFonts w:cs="Arial"/>
                <w:bCs/>
                <w:szCs w:val="20"/>
              </w:rPr>
              <w:t>ohne Herbizid</w:t>
            </w:r>
          </w:p>
        </w:tc>
        <w:tc>
          <w:tcPr>
            <w:tcW w:w="835" w:type="dxa"/>
            <w:tcBorders>
              <w:bottom w:val="dashSmallGap" w:sz="4" w:space="0" w:color="007DAA"/>
            </w:tcBorders>
          </w:tcPr>
          <w:p w14:paraId="50A9074B" w14:textId="3BB49FA8" w:rsidR="00AC2F45" w:rsidRPr="00AC2F45" w:rsidRDefault="00AC2F45" w:rsidP="00A85B56">
            <w:pPr>
              <w:keepNext/>
              <w:keepLines/>
              <w:spacing w:before="120"/>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ASJ</w:t>
            </w:r>
          </w:p>
        </w:tc>
        <w:tc>
          <w:tcPr>
            <w:tcW w:w="1784" w:type="dxa"/>
            <w:tcBorders>
              <w:bottom w:val="dashSmallGap" w:sz="4" w:space="0" w:color="007DAA"/>
            </w:tcBorders>
            <w:noWrap/>
            <w:hideMark/>
          </w:tcPr>
          <w:p w14:paraId="1EA4B1FE" w14:textId="2231196C"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1.802</w:t>
            </w:r>
          </w:p>
        </w:tc>
        <w:tc>
          <w:tcPr>
            <w:tcW w:w="1559" w:type="dxa"/>
            <w:tcBorders>
              <w:bottom w:val="dashSmallGap" w:sz="4" w:space="0" w:color="007DAA"/>
            </w:tcBorders>
            <w:noWrap/>
            <w:hideMark/>
          </w:tcPr>
          <w:p w14:paraId="2F4D2BB0" w14:textId="77777777" w:rsidR="00AC2F45" w:rsidRPr="00AC2F45" w:rsidRDefault="00AC2F45" w:rsidP="00AC2F45">
            <w:pPr>
              <w:keepNext/>
              <w:keepLines/>
              <w:spacing w:before="120"/>
              <w:ind w:right="169"/>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21.470</w:t>
            </w:r>
          </w:p>
        </w:tc>
        <w:tc>
          <w:tcPr>
            <w:tcW w:w="1418" w:type="dxa"/>
            <w:tcBorders>
              <w:bottom w:val="dashSmallGap" w:sz="4" w:space="0" w:color="007DAA"/>
            </w:tcBorders>
            <w:noWrap/>
            <w:hideMark/>
          </w:tcPr>
          <w:p w14:paraId="3E91C8EE" w14:textId="77777777" w:rsidR="00AC2F45" w:rsidRPr="00AC2F45" w:rsidRDefault="00AC2F45" w:rsidP="00AC2F45">
            <w:pPr>
              <w:keepNext/>
              <w:keepLines/>
              <w:spacing w:before="120"/>
              <w:ind w:right="165"/>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7.914</w:t>
            </w:r>
          </w:p>
        </w:tc>
        <w:tc>
          <w:tcPr>
            <w:tcW w:w="1275" w:type="dxa"/>
            <w:tcBorders>
              <w:bottom w:val="dashSmallGap" w:sz="4" w:space="0" w:color="007DAA"/>
              <w:right w:val="single" w:sz="12" w:space="0" w:color="007DAA"/>
            </w:tcBorders>
            <w:noWrap/>
            <w:hideMark/>
          </w:tcPr>
          <w:p w14:paraId="79D62750" w14:textId="77777777"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13.555</w:t>
            </w:r>
          </w:p>
        </w:tc>
        <w:tc>
          <w:tcPr>
            <w:tcW w:w="1136" w:type="dxa"/>
            <w:tcBorders>
              <w:left w:val="single" w:sz="12" w:space="0" w:color="007DAA"/>
              <w:bottom w:val="dashSmallGap" w:sz="4" w:space="0" w:color="007DAA"/>
              <w:right w:val="single" w:sz="12" w:space="0" w:color="007DAA"/>
            </w:tcBorders>
            <w:noWrap/>
            <w:hideMark/>
          </w:tcPr>
          <w:p w14:paraId="27AF3049" w14:textId="77777777"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2,7</w:t>
            </w:r>
          </w:p>
        </w:tc>
      </w:tr>
      <w:tr w:rsidR="00AC2F45" w:rsidRPr="00AC2F45" w14:paraId="759E652D" w14:textId="77777777" w:rsidTr="00BE43DB">
        <w:trPr>
          <w:trHeight w:val="255"/>
        </w:trPr>
        <w:tc>
          <w:tcPr>
            <w:cnfStyle w:val="001000000000" w:firstRow="0" w:lastRow="0" w:firstColumn="1" w:lastColumn="0" w:oddVBand="0" w:evenVBand="0" w:oddHBand="0" w:evenHBand="0" w:firstRowFirstColumn="0" w:firstRowLastColumn="0" w:lastRowFirstColumn="0" w:lastRowLastColumn="0"/>
            <w:tcW w:w="1560" w:type="dxa"/>
            <w:vMerge/>
            <w:tcBorders>
              <w:left w:val="single" w:sz="12" w:space="0" w:color="007DAA"/>
            </w:tcBorders>
            <w:vAlign w:val="center"/>
          </w:tcPr>
          <w:p w14:paraId="051B6132" w14:textId="77777777" w:rsidR="00AC2F45" w:rsidRPr="00AC2F45" w:rsidRDefault="00AC2F45" w:rsidP="00792183">
            <w:pPr>
              <w:keepNext/>
              <w:keepLines/>
              <w:spacing w:before="120"/>
              <w:rPr>
                <w:rFonts w:cs="Arial"/>
                <w:bCs/>
                <w:szCs w:val="20"/>
              </w:rPr>
            </w:pPr>
          </w:p>
        </w:tc>
        <w:tc>
          <w:tcPr>
            <w:tcW w:w="835" w:type="dxa"/>
            <w:tcBorders>
              <w:top w:val="dashSmallGap" w:sz="4" w:space="0" w:color="007DAA"/>
              <w:bottom w:val="single" w:sz="12" w:space="0" w:color="007DAA"/>
            </w:tcBorders>
          </w:tcPr>
          <w:p w14:paraId="066C625B" w14:textId="1B5DBEB5" w:rsidR="00AC2F45" w:rsidRPr="00AC2F45" w:rsidRDefault="00AC2F45" w:rsidP="00A85B56">
            <w:pPr>
              <w:keepNext/>
              <w:keepLines/>
              <w:spacing w:before="120"/>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HNJ</w:t>
            </w:r>
          </w:p>
        </w:tc>
        <w:tc>
          <w:tcPr>
            <w:tcW w:w="1784" w:type="dxa"/>
            <w:tcBorders>
              <w:top w:val="dashSmallGap" w:sz="4" w:space="0" w:color="007DAA"/>
              <w:bottom w:val="single" w:sz="12" w:space="0" w:color="007DAA"/>
            </w:tcBorders>
            <w:noWrap/>
          </w:tcPr>
          <w:p w14:paraId="0705F077" w14:textId="77262DCC"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427</w:t>
            </w:r>
          </w:p>
        </w:tc>
        <w:tc>
          <w:tcPr>
            <w:tcW w:w="1559" w:type="dxa"/>
            <w:tcBorders>
              <w:top w:val="dashSmallGap" w:sz="4" w:space="0" w:color="007DAA"/>
              <w:bottom w:val="single" w:sz="12" w:space="0" w:color="007DAA"/>
            </w:tcBorders>
            <w:noWrap/>
          </w:tcPr>
          <w:p w14:paraId="09E6A993" w14:textId="0EB7DF2D" w:rsidR="00AC2F45" w:rsidRPr="00AC2F45" w:rsidRDefault="00AC2F45" w:rsidP="00AC2F45">
            <w:pPr>
              <w:keepNext/>
              <w:keepLines/>
              <w:spacing w:before="120"/>
              <w:ind w:right="169"/>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35.029</w:t>
            </w:r>
          </w:p>
        </w:tc>
        <w:tc>
          <w:tcPr>
            <w:tcW w:w="1418" w:type="dxa"/>
            <w:tcBorders>
              <w:top w:val="dashSmallGap" w:sz="4" w:space="0" w:color="007DAA"/>
              <w:bottom w:val="single" w:sz="12" w:space="0" w:color="007DAA"/>
            </w:tcBorders>
            <w:noWrap/>
          </w:tcPr>
          <w:p w14:paraId="7104238C" w14:textId="3EF982C3" w:rsidR="00AC2F45" w:rsidRPr="00AC2F45" w:rsidRDefault="00AC2F45" w:rsidP="00AC2F45">
            <w:pPr>
              <w:keepNext/>
              <w:keepLines/>
              <w:spacing w:before="120"/>
              <w:ind w:right="165"/>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3.892</w:t>
            </w:r>
          </w:p>
        </w:tc>
        <w:tc>
          <w:tcPr>
            <w:tcW w:w="1275" w:type="dxa"/>
            <w:tcBorders>
              <w:top w:val="dashSmallGap" w:sz="4" w:space="0" w:color="007DAA"/>
              <w:bottom w:val="single" w:sz="12" w:space="0" w:color="007DAA"/>
              <w:right w:val="single" w:sz="12" w:space="0" w:color="007DAA"/>
            </w:tcBorders>
            <w:noWrap/>
          </w:tcPr>
          <w:p w14:paraId="46D4A613" w14:textId="051A3C46"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31.138</w:t>
            </w:r>
          </w:p>
        </w:tc>
        <w:tc>
          <w:tcPr>
            <w:tcW w:w="1136" w:type="dxa"/>
            <w:tcBorders>
              <w:top w:val="dashSmallGap" w:sz="4" w:space="0" w:color="007DAA"/>
              <w:left w:val="single" w:sz="12" w:space="0" w:color="007DAA"/>
              <w:bottom w:val="single" w:sz="12" w:space="0" w:color="007DAA"/>
              <w:right w:val="single" w:sz="12" w:space="0" w:color="007DAA"/>
            </w:tcBorders>
            <w:noWrap/>
          </w:tcPr>
          <w:p w14:paraId="66F3F640" w14:textId="5A86FD34"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9,0</w:t>
            </w:r>
          </w:p>
        </w:tc>
      </w:tr>
      <w:tr w:rsidR="00AC2F45" w:rsidRPr="00AC2F45" w14:paraId="575FB791" w14:textId="77777777" w:rsidTr="00BE43DB">
        <w:trPr>
          <w:trHeight w:val="205"/>
        </w:trPr>
        <w:tc>
          <w:tcPr>
            <w:cnfStyle w:val="001000000000" w:firstRow="0" w:lastRow="0" w:firstColumn="1" w:lastColumn="0" w:oddVBand="0" w:evenVBand="0" w:oddHBand="0" w:evenHBand="0" w:firstRowFirstColumn="0" w:firstRowLastColumn="0" w:lastRowFirstColumn="0" w:lastRowLastColumn="0"/>
            <w:tcW w:w="1560" w:type="dxa"/>
            <w:vMerge w:val="restart"/>
            <w:tcBorders>
              <w:left w:val="single" w:sz="12" w:space="0" w:color="007DAA"/>
            </w:tcBorders>
            <w:vAlign w:val="center"/>
            <w:hideMark/>
          </w:tcPr>
          <w:p w14:paraId="04723E12" w14:textId="6B0FA06C" w:rsidR="00AC2F45" w:rsidRPr="00AC2F45" w:rsidRDefault="00AC2F45" w:rsidP="00792183">
            <w:pPr>
              <w:keepNext/>
              <w:keepLines/>
              <w:spacing w:before="120"/>
              <w:rPr>
                <w:rFonts w:cs="Arial"/>
                <w:bCs/>
                <w:szCs w:val="20"/>
              </w:rPr>
            </w:pPr>
            <w:r w:rsidRPr="00AC2F45">
              <w:rPr>
                <w:rFonts w:cs="Arial"/>
                <w:bCs/>
                <w:szCs w:val="20"/>
              </w:rPr>
              <w:t>zwei</w:t>
            </w:r>
            <w:r w:rsidRPr="00AC2F45">
              <w:rPr>
                <w:rFonts w:cs="Arial"/>
                <w:bCs/>
                <w:szCs w:val="20"/>
              </w:rPr>
              <w:softHyphen/>
              <w:t>schnittig</w:t>
            </w:r>
            <w:r w:rsidR="00792183">
              <w:rPr>
                <w:rFonts w:cs="Arial"/>
                <w:bCs/>
                <w:szCs w:val="20"/>
              </w:rPr>
              <w:t>,</w:t>
            </w:r>
            <w:r w:rsidRPr="00AC2F45">
              <w:rPr>
                <w:rFonts w:cs="Arial"/>
                <w:bCs/>
                <w:szCs w:val="20"/>
              </w:rPr>
              <w:t xml:space="preserve"> mit Herbizid</w:t>
            </w:r>
          </w:p>
        </w:tc>
        <w:tc>
          <w:tcPr>
            <w:tcW w:w="835" w:type="dxa"/>
            <w:tcBorders>
              <w:bottom w:val="dashSmallGap" w:sz="4" w:space="0" w:color="007DAA"/>
            </w:tcBorders>
          </w:tcPr>
          <w:p w14:paraId="61607207" w14:textId="447CAB65" w:rsidR="00AC2F45" w:rsidRPr="00AC2F45" w:rsidRDefault="00AC2F45" w:rsidP="00A85B56">
            <w:pPr>
              <w:keepNext/>
              <w:keepLines/>
              <w:spacing w:before="120"/>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ASJ</w:t>
            </w:r>
          </w:p>
        </w:tc>
        <w:tc>
          <w:tcPr>
            <w:tcW w:w="1784" w:type="dxa"/>
            <w:tcBorders>
              <w:bottom w:val="dashSmallGap" w:sz="4" w:space="0" w:color="007DAA"/>
            </w:tcBorders>
            <w:noWrap/>
            <w:hideMark/>
          </w:tcPr>
          <w:p w14:paraId="2DC3DD7B" w14:textId="7F89B7E3"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2.093</w:t>
            </w:r>
          </w:p>
        </w:tc>
        <w:tc>
          <w:tcPr>
            <w:tcW w:w="1559" w:type="dxa"/>
            <w:tcBorders>
              <w:bottom w:val="dashSmallGap" w:sz="4" w:space="0" w:color="007DAA"/>
            </w:tcBorders>
            <w:noWrap/>
            <w:hideMark/>
          </w:tcPr>
          <w:p w14:paraId="4E148037" w14:textId="77777777" w:rsidR="00AC2F45" w:rsidRPr="00AC2F45" w:rsidRDefault="00AC2F45" w:rsidP="00AC2F45">
            <w:pPr>
              <w:keepNext/>
              <w:keepLines/>
              <w:spacing w:before="120"/>
              <w:ind w:right="169"/>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42.350</w:t>
            </w:r>
          </w:p>
        </w:tc>
        <w:tc>
          <w:tcPr>
            <w:tcW w:w="1418" w:type="dxa"/>
            <w:tcBorders>
              <w:bottom w:val="dashSmallGap" w:sz="4" w:space="0" w:color="007DAA"/>
            </w:tcBorders>
            <w:noWrap/>
            <w:hideMark/>
          </w:tcPr>
          <w:p w14:paraId="0387913B" w14:textId="77777777" w:rsidR="00AC2F45" w:rsidRPr="00AC2F45" w:rsidRDefault="00AC2F45" w:rsidP="00AC2F45">
            <w:pPr>
              <w:keepNext/>
              <w:keepLines/>
              <w:spacing w:before="120"/>
              <w:ind w:right="165"/>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11.131</w:t>
            </w:r>
          </w:p>
        </w:tc>
        <w:tc>
          <w:tcPr>
            <w:tcW w:w="1275" w:type="dxa"/>
            <w:tcBorders>
              <w:bottom w:val="dashSmallGap" w:sz="4" w:space="0" w:color="007DAA"/>
              <w:right w:val="single" w:sz="12" w:space="0" w:color="007DAA"/>
            </w:tcBorders>
            <w:noWrap/>
            <w:hideMark/>
          </w:tcPr>
          <w:p w14:paraId="02DB3058" w14:textId="77777777"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31.219</w:t>
            </w:r>
          </w:p>
        </w:tc>
        <w:tc>
          <w:tcPr>
            <w:tcW w:w="1136" w:type="dxa"/>
            <w:tcBorders>
              <w:left w:val="single" w:sz="12" w:space="0" w:color="007DAA"/>
              <w:bottom w:val="dashSmallGap" w:sz="4" w:space="0" w:color="007DAA"/>
              <w:right w:val="single" w:sz="12" w:space="0" w:color="007DAA"/>
            </w:tcBorders>
            <w:noWrap/>
            <w:hideMark/>
          </w:tcPr>
          <w:p w14:paraId="2DDA6461" w14:textId="77777777"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3,8</w:t>
            </w:r>
          </w:p>
        </w:tc>
      </w:tr>
      <w:tr w:rsidR="00AC2F45" w:rsidRPr="00AC2F45" w14:paraId="73FF0A18" w14:textId="77777777" w:rsidTr="00BE43DB">
        <w:trPr>
          <w:trHeight w:val="168"/>
        </w:trPr>
        <w:tc>
          <w:tcPr>
            <w:cnfStyle w:val="001000000000" w:firstRow="0" w:lastRow="0" w:firstColumn="1" w:lastColumn="0" w:oddVBand="0" w:evenVBand="0" w:oddHBand="0" w:evenHBand="0" w:firstRowFirstColumn="0" w:firstRowLastColumn="0" w:lastRowFirstColumn="0" w:lastRowLastColumn="0"/>
            <w:tcW w:w="1560" w:type="dxa"/>
            <w:vMerge/>
            <w:tcBorders>
              <w:left w:val="single" w:sz="12" w:space="0" w:color="007DAA"/>
            </w:tcBorders>
            <w:vAlign w:val="center"/>
          </w:tcPr>
          <w:p w14:paraId="2F6092F5" w14:textId="77777777" w:rsidR="00AC2F45" w:rsidRPr="00AC2F45" w:rsidRDefault="00AC2F45" w:rsidP="00792183">
            <w:pPr>
              <w:keepNext/>
              <w:keepLines/>
              <w:spacing w:before="120"/>
              <w:rPr>
                <w:rFonts w:cs="Arial"/>
                <w:bCs/>
                <w:szCs w:val="20"/>
              </w:rPr>
            </w:pPr>
          </w:p>
        </w:tc>
        <w:tc>
          <w:tcPr>
            <w:tcW w:w="835" w:type="dxa"/>
            <w:tcBorders>
              <w:top w:val="dashSmallGap" w:sz="4" w:space="0" w:color="007DAA"/>
              <w:bottom w:val="single" w:sz="12" w:space="0" w:color="007DAA"/>
            </w:tcBorders>
          </w:tcPr>
          <w:p w14:paraId="26F2A02A" w14:textId="7DC81815" w:rsidR="00AC2F45" w:rsidRPr="00AC2F45" w:rsidRDefault="00AC2F45" w:rsidP="00A85B56">
            <w:pPr>
              <w:keepNext/>
              <w:keepLines/>
              <w:spacing w:before="120"/>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HNJ</w:t>
            </w:r>
          </w:p>
        </w:tc>
        <w:tc>
          <w:tcPr>
            <w:tcW w:w="1784" w:type="dxa"/>
            <w:tcBorders>
              <w:top w:val="dashSmallGap" w:sz="4" w:space="0" w:color="007DAA"/>
              <w:bottom w:val="single" w:sz="12" w:space="0" w:color="007DAA"/>
            </w:tcBorders>
            <w:noWrap/>
          </w:tcPr>
          <w:p w14:paraId="44F738F5" w14:textId="21E45D0C"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741</w:t>
            </w:r>
          </w:p>
        </w:tc>
        <w:tc>
          <w:tcPr>
            <w:tcW w:w="1559" w:type="dxa"/>
            <w:tcBorders>
              <w:top w:val="dashSmallGap" w:sz="4" w:space="0" w:color="007DAA"/>
              <w:bottom w:val="single" w:sz="12" w:space="0" w:color="007DAA"/>
            </w:tcBorders>
            <w:noWrap/>
          </w:tcPr>
          <w:p w14:paraId="5B50F6B4" w14:textId="50D26263" w:rsidR="00AC2F45" w:rsidRPr="00AC2F45" w:rsidRDefault="00AC2F45" w:rsidP="00AC2F45">
            <w:pPr>
              <w:keepNext/>
              <w:keepLines/>
              <w:spacing w:before="120"/>
              <w:ind w:right="169"/>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61.477</w:t>
            </w:r>
          </w:p>
        </w:tc>
        <w:tc>
          <w:tcPr>
            <w:tcW w:w="1418" w:type="dxa"/>
            <w:tcBorders>
              <w:top w:val="dashSmallGap" w:sz="4" w:space="0" w:color="007DAA"/>
              <w:bottom w:val="single" w:sz="12" w:space="0" w:color="007DAA"/>
            </w:tcBorders>
            <w:noWrap/>
          </w:tcPr>
          <w:p w14:paraId="4C154037" w14:textId="32153F51" w:rsidR="00AC2F45" w:rsidRPr="00AC2F45" w:rsidRDefault="00AC2F45" w:rsidP="00AC2F45">
            <w:pPr>
              <w:keepNext/>
              <w:keepLines/>
              <w:spacing w:before="120"/>
              <w:ind w:right="165"/>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6.765</w:t>
            </w:r>
          </w:p>
        </w:tc>
        <w:tc>
          <w:tcPr>
            <w:tcW w:w="1275" w:type="dxa"/>
            <w:tcBorders>
              <w:top w:val="dashSmallGap" w:sz="4" w:space="0" w:color="007DAA"/>
              <w:bottom w:val="single" w:sz="12" w:space="0" w:color="007DAA"/>
              <w:right w:val="single" w:sz="12" w:space="0" w:color="007DAA"/>
            </w:tcBorders>
            <w:noWrap/>
          </w:tcPr>
          <w:p w14:paraId="664D5C3D" w14:textId="742AC79C"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54.711</w:t>
            </w:r>
          </w:p>
        </w:tc>
        <w:tc>
          <w:tcPr>
            <w:tcW w:w="1136" w:type="dxa"/>
            <w:tcBorders>
              <w:top w:val="dashSmallGap" w:sz="4" w:space="0" w:color="007DAA"/>
              <w:left w:val="single" w:sz="12" w:space="0" w:color="007DAA"/>
              <w:bottom w:val="single" w:sz="12" w:space="0" w:color="007DAA"/>
              <w:right w:val="single" w:sz="12" w:space="0" w:color="007DAA"/>
            </w:tcBorders>
            <w:noWrap/>
          </w:tcPr>
          <w:p w14:paraId="40D87D55" w14:textId="2838ACED"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9,1</w:t>
            </w:r>
          </w:p>
        </w:tc>
      </w:tr>
      <w:tr w:rsidR="00AC2F45" w:rsidRPr="00AC2F45" w14:paraId="77C437FB" w14:textId="77777777" w:rsidTr="00BE43DB">
        <w:trPr>
          <w:trHeight w:val="129"/>
        </w:trPr>
        <w:tc>
          <w:tcPr>
            <w:cnfStyle w:val="001000000000" w:firstRow="0" w:lastRow="0" w:firstColumn="1" w:lastColumn="0" w:oddVBand="0" w:evenVBand="0" w:oddHBand="0" w:evenHBand="0" w:firstRowFirstColumn="0" w:firstRowLastColumn="0" w:lastRowFirstColumn="0" w:lastRowLastColumn="0"/>
            <w:tcW w:w="1560" w:type="dxa"/>
            <w:vMerge w:val="restart"/>
            <w:tcBorders>
              <w:left w:val="single" w:sz="12" w:space="0" w:color="007DAA"/>
            </w:tcBorders>
            <w:vAlign w:val="center"/>
            <w:hideMark/>
          </w:tcPr>
          <w:p w14:paraId="0E1218A9" w14:textId="30CD1D32" w:rsidR="00AC2F45" w:rsidRPr="00AC2F45" w:rsidRDefault="00AC2F45" w:rsidP="00792183">
            <w:pPr>
              <w:keepNext/>
              <w:keepLines/>
              <w:spacing w:before="120"/>
              <w:rPr>
                <w:rFonts w:cs="Arial"/>
                <w:bCs/>
                <w:szCs w:val="20"/>
              </w:rPr>
            </w:pPr>
            <w:r w:rsidRPr="00AC2F45">
              <w:rPr>
                <w:rFonts w:cs="Arial"/>
                <w:bCs/>
                <w:szCs w:val="20"/>
              </w:rPr>
              <w:t>zwei</w:t>
            </w:r>
            <w:r w:rsidRPr="00AC2F45">
              <w:rPr>
                <w:rFonts w:cs="Arial"/>
                <w:bCs/>
                <w:szCs w:val="20"/>
              </w:rPr>
              <w:softHyphen/>
              <w:t>schnittig</w:t>
            </w:r>
            <w:r w:rsidR="00792183">
              <w:rPr>
                <w:rFonts w:cs="Arial"/>
                <w:bCs/>
                <w:szCs w:val="20"/>
              </w:rPr>
              <w:t>,</w:t>
            </w:r>
            <w:r w:rsidRPr="00AC2F45">
              <w:rPr>
                <w:rFonts w:cs="Arial"/>
                <w:bCs/>
                <w:szCs w:val="20"/>
              </w:rPr>
              <w:t xml:space="preserve"> ohne Herbizid</w:t>
            </w:r>
          </w:p>
        </w:tc>
        <w:tc>
          <w:tcPr>
            <w:tcW w:w="835" w:type="dxa"/>
            <w:tcBorders>
              <w:bottom w:val="dashSmallGap" w:sz="4" w:space="0" w:color="007DAA"/>
            </w:tcBorders>
          </w:tcPr>
          <w:p w14:paraId="3A62A0E8" w14:textId="020D3363" w:rsidR="00AC2F45" w:rsidRPr="00AC2F45" w:rsidRDefault="00AC2F45" w:rsidP="00A85B56">
            <w:pPr>
              <w:keepNext/>
              <w:keepLines/>
              <w:spacing w:before="120"/>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ASJ</w:t>
            </w:r>
          </w:p>
        </w:tc>
        <w:tc>
          <w:tcPr>
            <w:tcW w:w="1784" w:type="dxa"/>
            <w:tcBorders>
              <w:bottom w:val="dashSmallGap" w:sz="4" w:space="0" w:color="007DAA"/>
            </w:tcBorders>
            <w:noWrap/>
            <w:hideMark/>
          </w:tcPr>
          <w:p w14:paraId="6748BCD8" w14:textId="4C036C68"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2.078</w:t>
            </w:r>
          </w:p>
        </w:tc>
        <w:tc>
          <w:tcPr>
            <w:tcW w:w="1559" w:type="dxa"/>
            <w:tcBorders>
              <w:bottom w:val="dashSmallGap" w:sz="4" w:space="0" w:color="007DAA"/>
            </w:tcBorders>
            <w:noWrap/>
            <w:hideMark/>
          </w:tcPr>
          <w:p w14:paraId="6C81A62C" w14:textId="77777777" w:rsidR="00AC2F45" w:rsidRPr="00AC2F45" w:rsidRDefault="00AC2F45" w:rsidP="00AC2F45">
            <w:pPr>
              <w:keepNext/>
              <w:keepLines/>
              <w:spacing w:before="120"/>
              <w:ind w:right="169"/>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42.350</w:t>
            </w:r>
          </w:p>
        </w:tc>
        <w:tc>
          <w:tcPr>
            <w:tcW w:w="1418" w:type="dxa"/>
            <w:tcBorders>
              <w:bottom w:val="dashSmallGap" w:sz="4" w:space="0" w:color="007DAA"/>
            </w:tcBorders>
            <w:noWrap/>
            <w:hideMark/>
          </w:tcPr>
          <w:p w14:paraId="44D0E1EA" w14:textId="77777777" w:rsidR="00AC2F45" w:rsidRPr="00AC2F45" w:rsidRDefault="00AC2F45" w:rsidP="00AC2F45">
            <w:pPr>
              <w:keepNext/>
              <w:keepLines/>
              <w:spacing w:before="120"/>
              <w:ind w:right="165"/>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10.788</w:t>
            </w:r>
          </w:p>
        </w:tc>
        <w:tc>
          <w:tcPr>
            <w:tcW w:w="1275" w:type="dxa"/>
            <w:tcBorders>
              <w:bottom w:val="dashSmallGap" w:sz="4" w:space="0" w:color="007DAA"/>
              <w:right w:val="single" w:sz="12" w:space="0" w:color="007DAA"/>
            </w:tcBorders>
            <w:noWrap/>
            <w:hideMark/>
          </w:tcPr>
          <w:p w14:paraId="1C77B8A2" w14:textId="77777777"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31.562</w:t>
            </w:r>
          </w:p>
        </w:tc>
        <w:tc>
          <w:tcPr>
            <w:tcW w:w="1136" w:type="dxa"/>
            <w:tcBorders>
              <w:left w:val="single" w:sz="12" w:space="0" w:color="007DAA"/>
              <w:bottom w:val="dashSmallGap" w:sz="4" w:space="0" w:color="007DAA"/>
              <w:right w:val="single" w:sz="12" w:space="0" w:color="007DAA"/>
            </w:tcBorders>
            <w:noWrap/>
            <w:hideMark/>
          </w:tcPr>
          <w:p w14:paraId="37F2E489" w14:textId="77777777"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3,9</w:t>
            </w:r>
          </w:p>
        </w:tc>
      </w:tr>
      <w:tr w:rsidR="00AC2F45" w:rsidRPr="00AC2F45" w14:paraId="17A990C1" w14:textId="77777777" w:rsidTr="00BE43DB">
        <w:trPr>
          <w:trHeight w:val="248"/>
        </w:trPr>
        <w:tc>
          <w:tcPr>
            <w:cnfStyle w:val="001000000000" w:firstRow="0" w:lastRow="0" w:firstColumn="1" w:lastColumn="0" w:oddVBand="0" w:evenVBand="0" w:oddHBand="0" w:evenHBand="0" w:firstRowFirstColumn="0" w:firstRowLastColumn="0" w:lastRowFirstColumn="0" w:lastRowLastColumn="0"/>
            <w:tcW w:w="1560" w:type="dxa"/>
            <w:vMerge/>
            <w:tcBorders>
              <w:left w:val="single" w:sz="12" w:space="0" w:color="007DAA"/>
              <w:bottom w:val="single" w:sz="12" w:space="0" w:color="007DAA"/>
            </w:tcBorders>
          </w:tcPr>
          <w:p w14:paraId="74DD8977" w14:textId="77777777" w:rsidR="00AC2F45" w:rsidRPr="00AC2F45" w:rsidRDefault="00AC2F45" w:rsidP="00A85B56">
            <w:pPr>
              <w:keepNext/>
              <w:keepLines/>
              <w:spacing w:before="120"/>
              <w:rPr>
                <w:rFonts w:cs="Arial"/>
                <w:bCs/>
                <w:szCs w:val="20"/>
              </w:rPr>
            </w:pPr>
          </w:p>
        </w:tc>
        <w:tc>
          <w:tcPr>
            <w:tcW w:w="835" w:type="dxa"/>
            <w:tcBorders>
              <w:top w:val="dashSmallGap" w:sz="4" w:space="0" w:color="007DAA"/>
              <w:bottom w:val="single" w:sz="12" w:space="0" w:color="007DAA"/>
            </w:tcBorders>
          </w:tcPr>
          <w:p w14:paraId="71EF7E2F" w14:textId="4F791C6E" w:rsidR="00AC2F45" w:rsidRPr="00AC2F45" w:rsidRDefault="00AC2F45" w:rsidP="00A85B56">
            <w:pPr>
              <w:keepNext/>
              <w:keepLines/>
              <w:spacing w:before="120"/>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HNJ</w:t>
            </w:r>
          </w:p>
        </w:tc>
        <w:tc>
          <w:tcPr>
            <w:tcW w:w="1784" w:type="dxa"/>
            <w:tcBorders>
              <w:top w:val="dashSmallGap" w:sz="4" w:space="0" w:color="007DAA"/>
              <w:bottom w:val="single" w:sz="12" w:space="0" w:color="007DAA"/>
            </w:tcBorders>
            <w:noWrap/>
          </w:tcPr>
          <w:p w14:paraId="0BC8B6E8" w14:textId="43FCC455"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741</w:t>
            </w:r>
          </w:p>
        </w:tc>
        <w:tc>
          <w:tcPr>
            <w:tcW w:w="1559" w:type="dxa"/>
            <w:tcBorders>
              <w:top w:val="dashSmallGap" w:sz="4" w:space="0" w:color="007DAA"/>
              <w:bottom w:val="single" w:sz="12" w:space="0" w:color="007DAA"/>
            </w:tcBorders>
            <w:noWrap/>
          </w:tcPr>
          <w:p w14:paraId="2E1D9010" w14:textId="5304CE2A" w:rsidR="00AC2F45" w:rsidRPr="00AC2F45" w:rsidRDefault="00AC2F45" w:rsidP="00AC2F45">
            <w:pPr>
              <w:keepNext/>
              <w:keepLines/>
              <w:spacing w:before="120"/>
              <w:ind w:right="169"/>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61.477</w:t>
            </w:r>
          </w:p>
        </w:tc>
        <w:tc>
          <w:tcPr>
            <w:tcW w:w="1418" w:type="dxa"/>
            <w:tcBorders>
              <w:top w:val="dashSmallGap" w:sz="4" w:space="0" w:color="007DAA"/>
              <w:bottom w:val="single" w:sz="12" w:space="0" w:color="007DAA"/>
            </w:tcBorders>
            <w:noWrap/>
          </w:tcPr>
          <w:p w14:paraId="3F2C8EFA" w14:textId="7A660090" w:rsidR="00AC2F45" w:rsidRPr="00AC2F45" w:rsidRDefault="00AC2F45" w:rsidP="00AC2F45">
            <w:pPr>
              <w:keepNext/>
              <w:keepLines/>
              <w:spacing w:before="120"/>
              <w:ind w:right="165"/>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6.765</w:t>
            </w:r>
          </w:p>
        </w:tc>
        <w:tc>
          <w:tcPr>
            <w:tcW w:w="1275" w:type="dxa"/>
            <w:tcBorders>
              <w:top w:val="dashSmallGap" w:sz="4" w:space="0" w:color="007DAA"/>
              <w:bottom w:val="single" w:sz="12" w:space="0" w:color="007DAA"/>
              <w:right w:val="single" w:sz="12" w:space="0" w:color="007DAA"/>
            </w:tcBorders>
            <w:noWrap/>
          </w:tcPr>
          <w:p w14:paraId="2B75EC81" w14:textId="36309650"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54.711</w:t>
            </w:r>
          </w:p>
        </w:tc>
        <w:tc>
          <w:tcPr>
            <w:tcW w:w="1136" w:type="dxa"/>
            <w:tcBorders>
              <w:top w:val="dashSmallGap" w:sz="4" w:space="0" w:color="007DAA"/>
              <w:left w:val="single" w:sz="12" w:space="0" w:color="007DAA"/>
              <w:bottom w:val="single" w:sz="12" w:space="0" w:color="007DAA"/>
              <w:right w:val="single" w:sz="12" w:space="0" w:color="007DAA"/>
            </w:tcBorders>
            <w:noWrap/>
          </w:tcPr>
          <w:p w14:paraId="65FEE8FA" w14:textId="01035A9A" w:rsidR="00AC2F45" w:rsidRPr="00AC2F45" w:rsidRDefault="00AC2F45" w:rsidP="00AC2F45">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sidRPr="00AC2F45">
              <w:rPr>
                <w:rFonts w:cs="Arial"/>
                <w:bCs/>
                <w:szCs w:val="20"/>
              </w:rPr>
              <w:t>9,1</w:t>
            </w:r>
          </w:p>
        </w:tc>
      </w:tr>
      <w:tr w:rsidR="00792183" w:rsidRPr="00AC2F45" w14:paraId="0925E2EA" w14:textId="77777777" w:rsidTr="00BE43DB">
        <w:trPr>
          <w:trHeight w:val="178"/>
        </w:trPr>
        <w:tc>
          <w:tcPr>
            <w:cnfStyle w:val="001000000000" w:firstRow="0" w:lastRow="0" w:firstColumn="1" w:lastColumn="0" w:oddVBand="0" w:evenVBand="0" w:oddHBand="0" w:evenHBand="0" w:firstRowFirstColumn="0" w:firstRowLastColumn="0" w:lastRowFirstColumn="0" w:lastRowLastColumn="0"/>
            <w:tcW w:w="2395" w:type="dxa"/>
            <w:gridSpan w:val="2"/>
            <w:tcBorders>
              <w:left w:val="single" w:sz="12" w:space="0" w:color="007DAA"/>
              <w:right w:val="single" w:sz="12" w:space="0" w:color="007DAA"/>
            </w:tcBorders>
          </w:tcPr>
          <w:p w14:paraId="7F649B76" w14:textId="7A3CFF00" w:rsidR="00792183" w:rsidRPr="00AC2F45" w:rsidRDefault="00792183" w:rsidP="00792183">
            <w:pPr>
              <w:keepNext/>
              <w:keepLines/>
              <w:spacing w:before="120"/>
              <w:rPr>
                <w:rFonts w:cs="Arial"/>
                <w:bCs/>
                <w:szCs w:val="20"/>
              </w:rPr>
            </w:pPr>
            <w:r>
              <w:rPr>
                <w:rFonts w:cs="Arial"/>
                <w:bCs/>
                <w:szCs w:val="20"/>
              </w:rPr>
              <w:t>Silomais</w:t>
            </w:r>
          </w:p>
        </w:tc>
        <w:tc>
          <w:tcPr>
            <w:tcW w:w="1784" w:type="dxa"/>
            <w:tcBorders>
              <w:left w:val="single" w:sz="12" w:space="0" w:color="007DAA"/>
              <w:right w:val="single" w:sz="12" w:space="0" w:color="007DAA"/>
            </w:tcBorders>
          </w:tcPr>
          <w:p w14:paraId="51ACF839" w14:textId="14102A6B" w:rsidR="00792183" w:rsidRPr="00AC2F45" w:rsidRDefault="00792183" w:rsidP="00792183">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Pr>
                <w:rFonts w:cs="Arial"/>
                <w:bCs/>
                <w:szCs w:val="16"/>
              </w:rPr>
              <w:t>3.512</w:t>
            </w:r>
          </w:p>
        </w:tc>
        <w:tc>
          <w:tcPr>
            <w:tcW w:w="1559" w:type="dxa"/>
            <w:tcBorders>
              <w:left w:val="single" w:sz="12" w:space="0" w:color="007DAA"/>
              <w:right w:val="single" w:sz="12" w:space="0" w:color="007DAA"/>
            </w:tcBorders>
          </w:tcPr>
          <w:p w14:paraId="73BB945F" w14:textId="4B37F5A8" w:rsidR="00792183" w:rsidRPr="00AC2F45" w:rsidRDefault="00792183" w:rsidP="00792183">
            <w:pPr>
              <w:keepNext/>
              <w:keepLines/>
              <w:spacing w:before="120"/>
              <w:ind w:right="177"/>
              <w:jc w:val="right"/>
              <w:cnfStyle w:val="000000000000" w:firstRow="0" w:lastRow="0" w:firstColumn="0" w:lastColumn="0" w:oddVBand="0" w:evenVBand="0" w:oddHBand="0" w:evenHBand="0" w:firstRowFirstColumn="0" w:firstRowLastColumn="0" w:lastRowFirstColumn="0" w:lastRowLastColumn="0"/>
              <w:rPr>
                <w:rFonts w:cs="Arial"/>
                <w:bCs/>
                <w:szCs w:val="20"/>
              </w:rPr>
            </w:pPr>
            <w:r>
              <w:rPr>
                <w:rFonts w:cs="Arial"/>
                <w:bCs/>
                <w:szCs w:val="16"/>
              </w:rPr>
              <w:t>141.342</w:t>
            </w:r>
          </w:p>
        </w:tc>
        <w:tc>
          <w:tcPr>
            <w:tcW w:w="1418" w:type="dxa"/>
            <w:tcBorders>
              <w:left w:val="single" w:sz="12" w:space="0" w:color="007DAA"/>
              <w:right w:val="single" w:sz="12" w:space="0" w:color="007DAA"/>
            </w:tcBorders>
          </w:tcPr>
          <w:p w14:paraId="7E37EF67" w14:textId="3CD7FD02" w:rsidR="00792183" w:rsidRPr="00AC2F45" w:rsidRDefault="00792183" w:rsidP="00792183">
            <w:pPr>
              <w:keepNext/>
              <w:keepLines/>
              <w:spacing w:before="120"/>
              <w:ind w:right="173"/>
              <w:jc w:val="right"/>
              <w:cnfStyle w:val="000000000000" w:firstRow="0" w:lastRow="0" w:firstColumn="0" w:lastColumn="0" w:oddVBand="0" w:evenVBand="0" w:oddHBand="0" w:evenHBand="0" w:firstRowFirstColumn="0" w:firstRowLastColumn="0" w:lastRowFirstColumn="0" w:lastRowLastColumn="0"/>
              <w:rPr>
                <w:rFonts w:cs="Arial"/>
                <w:bCs/>
                <w:szCs w:val="20"/>
              </w:rPr>
            </w:pPr>
            <w:r>
              <w:rPr>
                <w:rFonts w:cs="Arial"/>
                <w:bCs/>
                <w:szCs w:val="16"/>
              </w:rPr>
              <w:t>10.996</w:t>
            </w:r>
          </w:p>
        </w:tc>
        <w:tc>
          <w:tcPr>
            <w:tcW w:w="1275" w:type="dxa"/>
            <w:tcBorders>
              <w:left w:val="single" w:sz="12" w:space="0" w:color="007DAA"/>
              <w:right w:val="single" w:sz="12" w:space="0" w:color="007DAA"/>
            </w:tcBorders>
          </w:tcPr>
          <w:p w14:paraId="06122606" w14:textId="4511FA70" w:rsidR="00792183" w:rsidRPr="00AC2F45" w:rsidRDefault="00792183" w:rsidP="00792183">
            <w:pPr>
              <w:keepNext/>
              <w:keepLines/>
              <w:spacing w:before="120"/>
              <w:ind w:right="174"/>
              <w:jc w:val="right"/>
              <w:cnfStyle w:val="000000000000" w:firstRow="0" w:lastRow="0" w:firstColumn="0" w:lastColumn="0" w:oddVBand="0" w:evenVBand="0" w:oddHBand="0" w:evenHBand="0" w:firstRowFirstColumn="0" w:firstRowLastColumn="0" w:lastRowFirstColumn="0" w:lastRowLastColumn="0"/>
              <w:rPr>
                <w:rFonts w:cs="Arial"/>
                <w:bCs/>
                <w:szCs w:val="20"/>
              </w:rPr>
            </w:pPr>
            <w:r>
              <w:rPr>
                <w:rFonts w:cs="Arial"/>
                <w:bCs/>
                <w:szCs w:val="16"/>
              </w:rPr>
              <w:t>130.346</w:t>
            </w:r>
          </w:p>
        </w:tc>
        <w:tc>
          <w:tcPr>
            <w:tcW w:w="1136" w:type="dxa"/>
            <w:tcBorders>
              <w:left w:val="single" w:sz="12" w:space="0" w:color="007DAA"/>
              <w:right w:val="single" w:sz="12" w:space="0" w:color="007DAA"/>
            </w:tcBorders>
          </w:tcPr>
          <w:p w14:paraId="7C23EC1C" w14:textId="5DC163D1" w:rsidR="00792183" w:rsidRPr="00AC2F45" w:rsidRDefault="00792183" w:rsidP="00792183">
            <w:pPr>
              <w:keepNext/>
              <w:keepLines/>
              <w:spacing w:before="120"/>
              <w:ind w:right="151"/>
              <w:jc w:val="right"/>
              <w:cnfStyle w:val="000000000000" w:firstRow="0" w:lastRow="0" w:firstColumn="0" w:lastColumn="0" w:oddVBand="0" w:evenVBand="0" w:oddHBand="0" w:evenHBand="0" w:firstRowFirstColumn="0" w:firstRowLastColumn="0" w:lastRowFirstColumn="0" w:lastRowLastColumn="0"/>
              <w:rPr>
                <w:rFonts w:cs="Arial"/>
                <w:bCs/>
                <w:szCs w:val="20"/>
              </w:rPr>
            </w:pPr>
            <w:r>
              <w:rPr>
                <w:rFonts w:cs="Arial"/>
                <w:bCs/>
                <w:szCs w:val="16"/>
              </w:rPr>
              <w:t>12,9</w:t>
            </w:r>
          </w:p>
        </w:tc>
      </w:tr>
      <w:tr w:rsidR="00AC2F45" w:rsidRPr="00BE43DB" w14:paraId="32D2DF17" w14:textId="77777777" w:rsidTr="00BE43DB">
        <w:trPr>
          <w:trHeight w:val="423"/>
        </w:trPr>
        <w:tc>
          <w:tcPr>
            <w:cnfStyle w:val="001000000000" w:firstRow="0" w:lastRow="0" w:firstColumn="1" w:lastColumn="0" w:oddVBand="0" w:evenVBand="0" w:oddHBand="0" w:evenHBand="0" w:firstRowFirstColumn="0" w:firstRowLastColumn="0" w:lastRowFirstColumn="0" w:lastRowLastColumn="0"/>
            <w:tcW w:w="9567" w:type="dxa"/>
            <w:gridSpan w:val="7"/>
            <w:tcBorders>
              <w:left w:val="single" w:sz="12" w:space="0" w:color="007DAA"/>
              <w:right w:val="single" w:sz="12" w:space="0" w:color="007DAA"/>
            </w:tcBorders>
          </w:tcPr>
          <w:p w14:paraId="60E676FC" w14:textId="77777777" w:rsidR="00BE43DB" w:rsidRDefault="00AC2F45" w:rsidP="00BE43DB">
            <w:pPr>
              <w:keepNext/>
              <w:keepLines/>
              <w:spacing w:before="120"/>
              <w:rPr>
                <w:rFonts w:cs="Arial"/>
                <w:bCs/>
                <w:szCs w:val="20"/>
              </w:rPr>
            </w:pPr>
            <w:r w:rsidRPr="00AC2F45">
              <w:rPr>
                <w:rFonts w:cs="Arial"/>
                <w:bCs/>
                <w:szCs w:val="20"/>
              </w:rPr>
              <w:t xml:space="preserve">ASJ = Ansaatjahr, HNJ = Hauptnutzungsjahr, </w:t>
            </w:r>
          </w:p>
          <w:p w14:paraId="6A9A0C33" w14:textId="4F5DE9FD" w:rsidR="00AC2F45" w:rsidRPr="000A1F45" w:rsidRDefault="00AC2F45" w:rsidP="00BE43DB">
            <w:pPr>
              <w:keepNext/>
              <w:keepLines/>
              <w:spacing w:before="120"/>
              <w:rPr>
                <w:rFonts w:cs="Arial"/>
                <w:bCs/>
                <w:szCs w:val="20"/>
              </w:rPr>
            </w:pPr>
            <w:r w:rsidRPr="000A1F45">
              <w:rPr>
                <w:rFonts w:cs="Arial"/>
                <w:bCs/>
                <w:szCs w:val="20"/>
              </w:rPr>
              <w:t xml:space="preserve">EROI = </w:t>
            </w:r>
            <w:proofErr w:type="spellStart"/>
            <w:r w:rsidRPr="000A1F45">
              <w:rPr>
                <w:rFonts w:cs="Arial"/>
                <w:bCs/>
                <w:szCs w:val="20"/>
              </w:rPr>
              <w:t>Energy</w:t>
            </w:r>
            <w:proofErr w:type="spellEnd"/>
            <w:r w:rsidRPr="000A1F45">
              <w:rPr>
                <w:rFonts w:cs="Arial"/>
                <w:bCs/>
                <w:szCs w:val="20"/>
              </w:rPr>
              <w:t xml:space="preserve"> </w:t>
            </w:r>
            <w:proofErr w:type="spellStart"/>
            <w:r w:rsidRPr="000A1F45">
              <w:rPr>
                <w:rFonts w:cs="Arial"/>
                <w:bCs/>
                <w:szCs w:val="20"/>
              </w:rPr>
              <w:t>Returned</w:t>
            </w:r>
            <w:proofErr w:type="spellEnd"/>
            <w:r w:rsidRPr="000A1F45">
              <w:rPr>
                <w:rFonts w:cs="Arial"/>
                <w:bCs/>
                <w:szCs w:val="20"/>
              </w:rPr>
              <w:t xml:space="preserve"> on </w:t>
            </w:r>
            <w:proofErr w:type="spellStart"/>
            <w:r w:rsidRPr="000A1F45">
              <w:rPr>
                <w:rFonts w:cs="Arial"/>
                <w:bCs/>
                <w:szCs w:val="20"/>
              </w:rPr>
              <w:t>Energy</w:t>
            </w:r>
            <w:proofErr w:type="spellEnd"/>
            <w:r w:rsidRPr="000A1F45">
              <w:rPr>
                <w:rFonts w:cs="Arial"/>
                <w:bCs/>
                <w:szCs w:val="20"/>
              </w:rPr>
              <w:t xml:space="preserve"> </w:t>
            </w:r>
            <w:proofErr w:type="spellStart"/>
            <w:r w:rsidRPr="000A1F45">
              <w:rPr>
                <w:rFonts w:cs="Arial"/>
                <w:bCs/>
                <w:szCs w:val="20"/>
              </w:rPr>
              <w:t>I</w:t>
            </w:r>
            <w:r w:rsidR="00BE43DB" w:rsidRPr="000A1F45">
              <w:rPr>
                <w:rFonts w:cs="Arial"/>
                <w:bCs/>
                <w:szCs w:val="20"/>
              </w:rPr>
              <w:t>nvested</w:t>
            </w:r>
            <w:proofErr w:type="spellEnd"/>
            <w:r w:rsidR="00BE43DB" w:rsidRPr="000A1F45">
              <w:rPr>
                <w:rFonts w:cs="Arial"/>
                <w:bCs/>
                <w:szCs w:val="20"/>
              </w:rPr>
              <w:t xml:space="preserve"> (Effizienz-Kennziffer)</w:t>
            </w:r>
          </w:p>
        </w:tc>
      </w:tr>
    </w:tbl>
    <w:p w14:paraId="573DD324" w14:textId="77777777" w:rsidR="002B328C" w:rsidRPr="000A1F45" w:rsidRDefault="002B328C" w:rsidP="004E0FFB">
      <w:pPr>
        <w:spacing w:before="120"/>
        <w:rPr>
          <w:rFonts w:eastAsia="Times New Roman" w:cs="Arial"/>
          <w:bCs/>
          <w:sz w:val="18"/>
          <w:szCs w:val="16"/>
        </w:rPr>
      </w:pPr>
    </w:p>
    <w:p w14:paraId="3C657367" w14:textId="77777777" w:rsidR="004E0FFB" w:rsidRDefault="004E0FFB" w:rsidP="004E0FFB">
      <w:pPr>
        <w:pStyle w:val="LFAberschrift2"/>
      </w:pPr>
      <w:r>
        <w:t>Stickstofffixierung</w:t>
      </w:r>
    </w:p>
    <w:p w14:paraId="1B090B77" w14:textId="5D216D7D" w:rsidR="004E0FFB" w:rsidRPr="004E0FFB" w:rsidRDefault="004E0FFB" w:rsidP="008751DC">
      <w:pPr>
        <w:jc w:val="both"/>
      </w:pPr>
      <w:r w:rsidRPr="004E0FFB">
        <w:t xml:space="preserve">Um den Vorfruchtwert des Steinklees zu verdeutlichen wurden in </w:t>
      </w:r>
      <w:r w:rsidR="00FC650F">
        <w:fldChar w:fldCharType="begin"/>
      </w:r>
      <w:r w:rsidR="00FC650F">
        <w:instrText xml:space="preserve"> REF _Ref37853453 \h </w:instrText>
      </w:r>
      <w:r w:rsidR="00FC650F">
        <w:fldChar w:fldCharType="separate"/>
      </w:r>
      <w:r w:rsidR="00912356" w:rsidRPr="008751DC">
        <w:t xml:space="preserve">Tabelle </w:t>
      </w:r>
      <w:r w:rsidR="00912356">
        <w:rPr>
          <w:noProof/>
        </w:rPr>
        <w:t>4</w:t>
      </w:r>
      <w:r w:rsidR="00FC650F">
        <w:fldChar w:fldCharType="end"/>
      </w:r>
      <w:r w:rsidR="00FC650F">
        <w:t xml:space="preserve"> </w:t>
      </w:r>
      <w:r w:rsidRPr="004E0FFB">
        <w:t>N-Fixierungspotentiale von Steinkleepflanzen und Steinkleewurzeln abgebildet, die im Vorprojekt ermittelt werden konnten.</w:t>
      </w:r>
    </w:p>
    <w:p w14:paraId="45098DED" w14:textId="77777777" w:rsidR="004E0FFB" w:rsidRDefault="004E0FFB" w:rsidP="008751DC">
      <w:pPr>
        <w:jc w:val="both"/>
        <w:rPr>
          <w:sz w:val="22"/>
        </w:rPr>
      </w:pPr>
      <w:r w:rsidRPr="004E0FFB">
        <w:t>Auch im Demonstrationsprojekt hat sich bestätigt, dass der Nmin-Gehalt im Boden nach dem Absterben des Steinklees bzw. nach dem letzten Mulchen einen deutlichen Anstieg erfuhr. Dieser Effekt ist voraussichtlich auf die Mineralisierungsprozesse auf den Flächen zurückzuführen.</w:t>
      </w:r>
    </w:p>
    <w:p w14:paraId="1A9691B2" w14:textId="6806F0FE" w:rsidR="004E0FFB" w:rsidRPr="008751DC" w:rsidRDefault="004E0FFB" w:rsidP="004E0FFB">
      <w:pPr>
        <w:pStyle w:val="Beschriftung"/>
        <w:keepNext/>
      </w:pPr>
      <w:bookmarkStart w:id="5" w:name="_Ref37853453"/>
      <w:r w:rsidRPr="008751DC">
        <w:t xml:space="preserve">Tabelle </w:t>
      </w:r>
      <w:r w:rsidR="00E40B5F">
        <w:rPr>
          <w:noProof/>
        </w:rPr>
        <w:fldChar w:fldCharType="begin"/>
      </w:r>
      <w:r w:rsidR="00E40B5F">
        <w:rPr>
          <w:noProof/>
        </w:rPr>
        <w:instrText xml:space="preserve"> SEQ Tabelle \* ARABIC </w:instrText>
      </w:r>
      <w:r w:rsidR="00E40B5F">
        <w:rPr>
          <w:noProof/>
        </w:rPr>
        <w:fldChar w:fldCharType="separate"/>
      </w:r>
      <w:r w:rsidR="00912356">
        <w:rPr>
          <w:noProof/>
        </w:rPr>
        <w:t>4</w:t>
      </w:r>
      <w:r w:rsidR="00E40B5F">
        <w:rPr>
          <w:noProof/>
        </w:rPr>
        <w:fldChar w:fldCharType="end"/>
      </w:r>
      <w:bookmarkEnd w:id="5"/>
      <w:r w:rsidR="00272A7C">
        <w:t>:</w:t>
      </w:r>
      <w:r w:rsidR="00272A7C">
        <w:tab/>
      </w:r>
      <w:r w:rsidRPr="008751DC">
        <w:t>N-Fixierungspotential von Steinklee</w:t>
      </w:r>
    </w:p>
    <w:tbl>
      <w:tblPr>
        <w:tblStyle w:val="LFAProjekteinfacheTabelle"/>
        <w:tblW w:w="9580" w:type="dxa"/>
        <w:tblBorders>
          <w:left w:val="single" w:sz="12" w:space="0" w:color="007DAA"/>
          <w:right w:val="single" w:sz="12" w:space="0" w:color="007DAA"/>
        </w:tblBorders>
        <w:tblLook w:val="04A0" w:firstRow="1" w:lastRow="0" w:firstColumn="1" w:lastColumn="0" w:noHBand="0" w:noVBand="1"/>
      </w:tblPr>
      <w:tblGrid>
        <w:gridCol w:w="2336"/>
        <w:gridCol w:w="2220"/>
        <w:gridCol w:w="2688"/>
        <w:gridCol w:w="2336"/>
      </w:tblGrid>
      <w:tr w:rsidR="004E0FFB" w:rsidRPr="004E0FFB" w14:paraId="222E3AE0" w14:textId="77777777" w:rsidTr="008635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1D600FEA" w14:textId="77777777" w:rsidR="004E0FFB" w:rsidRPr="004E0FFB" w:rsidRDefault="004E0FFB" w:rsidP="00707617">
            <w:pPr>
              <w:overflowPunct w:val="0"/>
              <w:autoSpaceDE w:val="0"/>
              <w:autoSpaceDN w:val="0"/>
              <w:adjustRightInd w:val="0"/>
              <w:spacing w:before="120" w:after="0"/>
              <w:textAlignment w:val="baseline"/>
              <w:rPr>
                <w:szCs w:val="20"/>
              </w:rPr>
            </w:pPr>
            <w:r w:rsidRPr="004E0FFB">
              <w:rPr>
                <w:szCs w:val="20"/>
              </w:rPr>
              <w:t>kg N/ha</w:t>
            </w:r>
          </w:p>
        </w:tc>
        <w:tc>
          <w:tcPr>
            <w:tcW w:w="2220" w:type="dxa"/>
          </w:tcPr>
          <w:p w14:paraId="094F4AF8" w14:textId="77777777" w:rsidR="004E0FFB" w:rsidRPr="004E0FFB" w:rsidRDefault="004E0FFB" w:rsidP="00707617">
            <w:pPr>
              <w:overflowPunct w:val="0"/>
              <w:autoSpaceDE w:val="0"/>
              <w:autoSpaceDN w:val="0"/>
              <w:adjustRightInd w:val="0"/>
              <w:spacing w:before="120" w:after="0"/>
              <w:textAlignment w:val="baseline"/>
              <w:cnfStyle w:val="100000000000" w:firstRow="1" w:lastRow="0" w:firstColumn="0" w:lastColumn="0" w:oddVBand="0" w:evenVBand="0" w:oddHBand="0" w:evenHBand="0" w:firstRowFirstColumn="0" w:firstRowLastColumn="0" w:lastRowFirstColumn="0" w:lastRowLastColumn="0"/>
              <w:rPr>
                <w:szCs w:val="20"/>
              </w:rPr>
            </w:pPr>
            <w:r w:rsidRPr="004E0FFB">
              <w:rPr>
                <w:szCs w:val="20"/>
              </w:rPr>
              <w:t>ASJ Herbst</w:t>
            </w:r>
          </w:p>
        </w:tc>
        <w:tc>
          <w:tcPr>
            <w:tcW w:w="2688" w:type="dxa"/>
          </w:tcPr>
          <w:p w14:paraId="41FBC018" w14:textId="77777777" w:rsidR="004E0FFB" w:rsidRPr="004E0FFB" w:rsidRDefault="004E0FFB" w:rsidP="00707617">
            <w:pPr>
              <w:overflowPunct w:val="0"/>
              <w:autoSpaceDE w:val="0"/>
              <w:autoSpaceDN w:val="0"/>
              <w:adjustRightInd w:val="0"/>
              <w:spacing w:before="120" w:after="0"/>
              <w:textAlignment w:val="baseline"/>
              <w:cnfStyle w:val="100000000000" w:firstRow="1" w:lastRow="0" w:firstColumn="0" w:lastColumn="0" w:oddVBand="0" w:evenVBand="0" w:oddHBand="0" w:evenHBand="0" w:firstRowFirstColumn="0" w:firstRowLastColumn="0" w:lastRowFirstColumn="0" w:lastRowLastColumn="0"/>
              <w:rPr>
                <w:szCs w:val="20"/>
              </w:rPr>
            </w:pPr>
            <w:r w:rsidRPr="004E0FFB">
              <w:rPr>
                <w:szCs w:val="20"/>
              </w:rPr>
              <w:t xml:space="preserve">HNJ </w:t>
            </w:r>
          </w:p>
          <w:p w14:paraId="720534CE" w14:textId="77777777" w:rsidR="004E0FFB" w:rsidRPr="004E0FFB" w:rsidRDefault="004E0FFB" w:rsidP="00707617">
            <w:pPr>
              <w:overflowPunct w:val="0"/>
              <w:autoSpaceDE w:val="0"/>
              <w:autoSpaceDN w:val="0"/>
              <w:adjustRightInd w:val="0"/>
              <w:spacing w:before="120" w:after="0"/>
              <w:textAlignment w:val="baseline"/>
              <w:cnfStyle w:val="100000000000" w:firstRow="1" w:lastRow="0" w:firstColumn="0" w:lastColumn="0" w:oddVBand="0" w:evenVBand="0" w:oddHBand="0" w:evenHBand="0" w:firstRowFirstColumn="0" w:firstRowLastColumn="0" w:lastRowFirstColumn="0" w:lastRowLastColumn="0"/>
              <w:rPr>
                <w:szCs w:val="20"/>
              </w:rPr>
            </w:pPr>
            <w:r w:rsidRPr="004E0FFB">
              <w:rPr>
                <w:szCs w:val="20"/>
              </w:rPr>
              <w:t>(FJ nach Überwinterung)</w:t>
            </w:r>
          </w:p>
        </w:tc>
        <w:tc>
          <w:tcPr>
            <w:tcW w:w="2336" w:type="dxa"/>
          </w:tcPr>
          <w:p w14:paraId="4CC7A5BE" w14:textId="77777777" w:rsidR="004E0FFB" w:rsidRPr="004E0FFB" w:rsidRDefault="004E0FFB" w:rsidP="00707617">
            <w:pPr>
              <w:overflowPunct w:val="0"/>
              <w:autoSpaceDE w:val="0"/>
              <w:autoSpaceDN w:val="0"/>
              <w:adjustRightInd w:val="0"/>
              <w:spacing w:before="120" w:after="0"/>
              <w:textAlignment w:val="baseline"/>
              <w:cnfStyle w:val="100000000000" w:firstRow="1" w:lastRow="0" w:firstColumn="0" w:lastColumn="0" w:oddVBand="0" w:evenVBand="0" w:oddHBand="0" w:evenHBand="0" w:firstRowFirstColumn="0" w:firstRowLastColumn="0" w:lastRowFirstColumn="0" w:lastRowLastColumn="0"/>
              <w:rPr>
                <w:szCs w:val="20"/>
              </w:rPr>
            </w:pPr>
            <w:r w:rsidRPr="004E0FFB">
              <w:rPr>
                <w:szCs w:val="20"/>
              </w:rPr>
              <w:t>HNJ Sommer</w:t>
            </w:r>
          </w:p>
        </w:tc>
      </w:tr>
      <w:tr w:rsidR="004E0FFB" w:rsidRPr="004E0FFB" w14:paraId="494DB7D4" w14:textId="77777777" w:rsidTr="008635F1">
        <w:tc>
          <w:tcPr>
            <w:cnfStyle w:val="001000000000" w:firstRow="0" w:lastRow="0" w:firstColumn="1" w:lastColumn="0" w:oddVBand="0" w:evenVBand="0" w:oddHBand="0" w:evenHBand="0" w:firstRowFirstColumn="0" w:firstRowLastColumn="0" w:lastRowFirstColumn="0" w:lastRowLastColumn="0"/>
            <w:tcW w:w="2336" w:type="dxa"/>
          </w:tcPr>
          <w:p w14:paraId="62955679" w14:textId="77777777" w:rsidR="004E0FFB" w:rsidRPr="004E0FFB" w:rsidRDefault="004E0FFB" w:rsidP="00707617">
            <w:pPr>
              <w:overflowPunct w:val="0"/>
              <w:autoSpaceDE w:val="0"/>
              <w:autoSpaceDN w:val="0"/>
              <w:adjustRightInd w:val="0"/>
              <w:spacing w:before="120" w:after="0"/>
              <w:textAlignment w:val="baseline"/>
              <w:rPr>
                <w:szCs w:val="20"/>
              </w:rPr>
            </w:pPr>
            <w:r w:rsidRPr="004E0FFB">
              <w:rPr>
                <w:szCs w:val="20"/>
              </w:rPr>
              <w:t>Pflanzen gesamt</w:t>
            </w:r>
          </w:p>
        </w:tc>
        <w:tc>
          <w:tcPr>
            <w:tcW w:w="2220" w:type="dxa"/>
          </w:tcPr>
          <w:p w14:paraId="16235B84" w14:textId="77777777" w:rsidR="004E0FFB" w:rsidRPr="004E0FFB"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rPr>
                <w:szCs w:val="20"/>
              </w:rPr>
            </w:pPr>
            <w:r w:rsidRPr="004E0FFB">
              <w:rPr>
                <w:szCs w:val="20"/>
              </w:rPr>
              <w:t>100-300</w:t>
            </w:r>
          </w:p>
        </w:tc>
        <w:tc>
          <w:tcPr>
            <w:tcW w:w="2688" w:type="dxa"/>
          </w:tcPr>
          <w:p w14:paraId="657A9E95" w14:textId="77777777" w:rsidR="004E0FFB" w:rsidRPr="004E0FFB"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rPr>
                <w:szCs w:val="20"/>
              </w:rPr>
            </w:pPr>
            <w:r w:rsidRPr="004E0FFB">
              <w:rPr>
                <w:szCs w:val="20"/>
              </w:rPr>
              <w:t>45-310</w:t>
            </w:r>
          </w:p>
        </w:tc>
        <w:tc>
          <w:tcPr>
            <w:tcW w:w="2336" w:type="dxa"/>
          </w:tcPr>
          <w:p w14:paraId="2C22ACD8" w14:textId="77777777" w:rsidR="004E0FFB" w:rsidRPr="004E0FFB"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rPr>
                <w:szCs w:val="20"/>
              </w:rPr>
            </w:pPr>
            <w:r w:rsidRPr="004E0FFB">
              <w:rPr>
                <w:szCs w:val="20"/>
              </w:rPr>
              <w:t>90-180</w:t>
            </w:r>
          </w:p>
        </w:tc>
      </w:tr>
      <w:tr w:rsidR="004E0FFB" w:rsidRPr="004E0FFB" w14:paraId="322E2EBF" w14:textId="77777777" w:rsidTr="008635F1">
        <w:tc>
          <w:tcPr>
            <w:cnfStyle w:val="001000000000" w:firstRow="0" w:lastRow="0" w:firstColumn="1" w:lastColumn="0" w:oddVBand="0" w:evenVBand="0" w:oddHBand="0" w:evenHBand="0" w:firstRowFirstColumn="0" w:firstRowLastColumn="0" w:lastRowFirstColumn="0" w:lastRowLastColumn="0"/>
            <w:tcW w:w="2336" w:type="dxa"/>
          </w:tcPr>
          <w:p w14:paraId="4592264B" w14:textId="77777777" w:rsidR="004E0FFB" w:rsidRPr="004E0FFB" w:rsidRDefault="004E0FFB" w:rsidP="00707617">
            <w:pPr>
              <w:overflowPunct w:val="0"/>
              <w:autoSpaceDE w:val="0"/>
              <w:autoSpaceDN w:val="0"/>
              <w:adjustRightInd w:val="0"/>
              <w:spacing w:before="120" w:after="0"/>
              <w:textAlignment w:val="baseline"/>
              <w:rPr>
                <w:szCs w:val="20"/>
              </w:rPr>
            </w:pPr>
            <w:r w:rsidRPr="004E0FFB">
              <w:rPr>
                <w:szCs w:val="20"/>
              </w:rPr>
              <w:t>davon in den Wurzeln</w:t>
            </w:r>
          </w:p>
        </w:tc>
        <w:tc>
          <w:tcPr>
            <w:tcW w:w="2220" w:type="dxa"/>
          </w:tcPr>
          <w:p w14:paraId="12D3E2C4" w14:textId="77777777" w:rsidR="004E0FFB" w:rsidRPr="004E0FFB"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rPr>
                <w:szCs w:val="20"/>
              </w:rPr>
            </w:pPr>
            <w:r w:rsidRPr="004E0FFB">
              <w:rPr>
                <w:szCs w:val="20"/>
              </w:rPr>
              <w:t>75-110</w:t>
            </w:r>
          </w:p>
        </w:tc>
        <w:tc>
          <w:tcPr>
            <w:tcW w:w="2688" w:type="dxa"/>
          </w:tcPr>
          <w:p w14:paraId="65AF32AC" w14:textId="77777777" w:rsidR="004E0FFB" w:rsidRPr="004E0FFB"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rPr>
                <w:szCs w:val="20"/>
              </w:rPr>
            </w:pPr>
            <w:r w:rsidRPr="004E0FFB">
              <w:rPr>
                <w:szCs w:val="20"/>
              </w:rPr>
              <w:t>20-100</w:t>
            </w:r>
          </w:p>
        </w:tc>
        <w:tc>
          <w:tcPr>
            <w:tcW w:w="2336" w:type="dxa"/>
          </w:tcPr>
          <w:p w14:paraId="0D37D68A" w14:textId="77777777" w:rsidR="004E0FFB" w:rsidRPr="004E0FFB" w:rsidRDefault="004E0FFB" w:rsidP="00707617">
            <w:pPr>
              <w:overflowPunct w:val="0"/>
              <w:autoSpaceDE w:val="0"/>
              <w:autoSpaceDN w:val="0"/>
              <w:adjustRightInd w:val="0"/>
              <w:spacing w:before="120" w:after="0"/>
              <w:textAlignment w:val="baseline"/>
              <w:cnfStyle w:val="000000000000" w:firstRow="0" w:lastRow="0" w:firstColumn="0" w:lastColumn="0" w:oddVBand="0" w:evenVBand="0" w:oddHBand="0" w:evenHBand="0" w:firstRowFirstColumn="0" w:firstRowLastColumn="0" w:lastRowFirstColumn="0" w:lastRowLastColumn="0"/>
              <w:rPr>
                <w:szCs w:val="20"/>
              </w:rPr>
            </w:pPr>
            <w:r w:rsidRPr="004E0FFB">
              <w:rPr>
                <w:szCs w:val="20"/>
              </w:rPr>
              <w:t>15-55</w:t>
            </w:r>
          </w:p>
        </w:tc>
      </w:tr>
    </w:tbl>
    <w:p w14:paraId="599B9D51" w14:textId="41D4D498" w:rsidR="00FC650F" w:rsidRDefault="004E0FFB" w:rsidP="004E0FFB">
      <w:pPr>
        <w:rPr>
          <w:sz w:val="18"/>
        </w:rPr>
      </w:pPr>
      <w:r w:rsidRPr="00061CFA">
        <w:rPr>
          <w:sz w:val="18"/>
        </w:rPr>
        <w:t>Quelle: I. Bull (2013), verändert durch J. Schneider</w:t>
      </w:r>
    </w:p>
    <w:p w14:paraId="4BA607AA" w14:textId="0AA331D6" w:rsidR="00707617" w:rsidRDefault="00707617" w:rsidP="00707617">
      <w:pPr>
        <w:pStyle w:val="LFAberschrift2"/>
      </w:pPr>
      <w:bookmarkStart w:id="6" w:name="_Toc41488687"/>
      <w:bookmarkStart w:id="7" w:name="_Toc35326428"/>
      <w:bookmarkStart w:id="8" w:name="_Toc38880911"/>
      <w:r>
        <w:t>Deckungsbeiträge und Fruchtfolgevergleich</w:t>
      </w:r>
      <w:bookmarkEnd w:id="6"/>
      <w:bookmarkEnd w:id="7"/>
      <w:bookmarkEnd w:id="8"/>
    </w:p>
    <w:p w14:paraId="2F74BFCD" w14:textId="77777777" w:rsidR="00707617" w:rsidRDefault="00707617" w:rsidP="00707617">
      <w:pPr>
        <w:jc w:val="both"/>
      </w:pPr>
      <w:r>
        <w:t xml:space="preserve">Die Deckungsbeiträge (DB) der einzelnen Früchte stammen von der LFA aus dem Sachgebiet Agrarökonomie (Daten von D2 bzw. D3 Standorten) sowie von der Bayerischen Landesanstalt für Landwirtschaft (LfL 2019). Der LFA steht eine Datenbank zur Verfügung, in die für die Berechnung des DB relevante Daten eingegeben werden. </w:t>
      </w:r>
    </w:p>
    <w:p w14:paraId="2CEED4F2" w14:textId="6B697516" w:rsidR="00707617" w:rsidRDefault="00707617" w:rsidP="00707617">
      <w:pPr>
        <w:jc w:val="both"/>
      </w:pPr>
      <w:r>
        <w:t xml:space="preserve">Für die Berechnung des DB wurde von einem TS-Gehalt von 32 % ausgegangen. Dieser entspricht dem Mittelwert der TS-Gehalte, die in den Anbaujahren im Demonstrationsprojekt gemessen wurden. Die für die Berechnung des Erzeugerpreises verwendete Methanausbeute von 27,6 m³/dt TM ist der Mittelwert aus den </w:t>
      </w:r>
      <w:r w:rsidR="005B7CA3">
        <w:t>im Demonstrationsprojekt gewonnenen</w:t>
      </w:r>
      <w:r>
        <w:t xml:space="preserve"> Methanausbeuten des Steinklees.</w:t>
      </w:r>
    </w:p>
    <w:p w14:paraId="616C079A" w14:textId="28ECD597" w:rsidR="00707617" w:rsidRDefault="00707617" w:rsidP="00707617">
      <w:pPr>
        <w:jc w:val="both"/>
      </w:pPr>
      <w:r>
        <w:t xml:space="preserve">Es wurde von einem Methan-Erlös von 0,33 €/m³ ausgegangen, </w:t>
      </w:r>
      <w:r w:rsidR="00582351">
        <w:t>der aus dem Indifferenzpreis von Weizen hergeleitet wurde (</w:t>
      </w:r>
      <w:r>
        <w:t>Landesamt für Umwelt, Landwirtschaft und Geologie</w:t>
      </w:r>
      <w:r w:rsidR="00D16046">
        <w:t>,</w:t>
      </w:r>
      <w:r>
        <w:t xml:space="preserve"> 2015).</w:t>
      </w:r>
    </w:p>
    <w:p w14:paraId="086C87EC" w14:textId="77777777" w:rsidR="00707617" w:rsidRDefault="00707617" w:rsidP="00707617">
      <w:pPr>
        <w:jc w:val="both"/>
      </w:pPr>
      <w:r>
        <w:t>Der Erzeugerpreis wurde wie folgt berechnet:</w:t>
      </w:r>
    </w:p>
    <w:p w14:paraId="46A72E91" w14:textId="77777777" w:rsidR="00707617" w:rsidRDefault="00707617" w:rsidP="00707617">
      <w:pPr>
        <w:jc w:val="both"/>
      </w:pPr>
      <w:r>
        <w:t xml:space="preserve">0,33 €/m³ * 27,6 m³/dt </w:t>
      </w:r>
      <w:r>
        <w:sym w:font="Wingdings" w:char="F0E0"/>
      </w:r>
      <w:r>
        <w:t xml:space="preserve"> 9,13 €/dt /100 * 32 % = 2,92 €/dt OS</w:t>
      </w:r>
    </w:p>
    <w:p w14:paraId="528AE87C" w14:textId="50E5A32B" w:rsidR="00707617" w:rsidRDefault="00707617" w:rsidP="00707617">
      <w:pPr>
        <w:jc w:val="both"/>
      </w:pPr>
      <w:r>
        <w:lastRenderedPageBreak/>
        <w:t xml:space="preserve">Der Deckungsbeitrag des ASJ fällt negativ aus. Hier fallen vor allem die Kosten für Aussaat und Pflanzenschutz ins Gewicht, die einem im Gegensatz zum HNJ niedrigerem Ertrag gegenüberstehen. Im Hauptnutzungsjahr hingegen ist ein positiver Deckungsbeitrag zu erkennen. Dafür </w:t>
      </w:r>
      <w:r w:rsidR="005B7CA3">
        <w:t>sorgen</w:t>
      </w:r>
      <w:r>
        <w:t xml:space="preserve"> der merklich höhere Steinkleeertrag sowie der geringe Arbeitsaufwand auf der Fläche. Somit wird der negative DB des ASJ im HNJ teilweise kompensiert. Ein Pflanzenschutzmitteleinsatz war im Demonstrationsanbau nicht notwendig, wurde jedoch in der DB-Berechnung berücksichtigt, da er nicht grundsätzlich auszuschließen ist.</w:t>
      </w:r>
    </w:p>
    <w:p w14:paraId="34954744" w14:textId="0459C6F4" w:rsidR="00707617" w:rsidRDefault="00707617" w:rsidP="00707617">
      <w:pPr>
        <w:pStyle w:val="Beschriftung"/>
        <w:keepNext/>
      </w:pPr>
      <w:r>
        <w:t xml:space="preserve">Tabelle </w:t>
      </w:r>
      <w:fldSimple w:instr=" SEQ Tabelle \* ARABIC ">
        <w:r w:rsidR="00912356">
          <w:rPr>
            <w:noProof/>
          </w:rPr>
          <w:t>5</w:t>
        </w:r>
      </w:fldSimple>
      <w:r>
        <w:t>:</w:t>
      </w:r>
      <w:r>
        <w:tab/>
        <w:t>Deckungsbeitrag Steinklee</w:t>
      </w:r>
    </w:p>
    <w:tbl>
      <w:tblPr>
        <w:tblStyle w:val="LFAProjekteinfacheTabelle"/>
        <w:tblW w:w="9525" w:type="dxa"/>
        <w:tblLook w:val="04A0" w:firstRow="1" w:lastRow="0" w:firstColumn="1" w:lastColumn="0" w:noHBand="0" w:noVBand="1"/>
      </w:tblPr>
      <w:tblGrid>
        <w:gridCol w:w="2282"/>
        <w:gridCol w:w="1087"/>
        <w:gridCol w:w="1699"/>
        <w:gridCol w:w="1705"/>
        <w:gridCol w:w="2752"/>
      </w:tblGrid>
      <w:tr w:rsidR="00707617" w14:paraId="55294D7D" w14:textId="77777777" w:rsidTr="00707617">
        <w:trPr>
          <w:cnfStyle w:val="100000000000" w:firstRow="1" w:lastRow="0" w:firstColumn="0" w:lastColumn="0" w:oddVBand="0" w:evenVBand="0" w:oddHBand="0"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2282" w:type="dxa"/>
          </w:tcPr>
          <w:p w14:paraId="2B5AC314" w14:textId="77777777" w:rsidR="00707617" w:rsidRPr="00E91BE8" w:rsidRDefault="00707617" w:rsidP="00707617">
            <w:pPr>
              <w:rPr>
                <w:b w:val="0"/>
              </w:rPr>
            </w:pPr>
            <w:r w:rsidRPr="00E91BE8">
              <w:t>Merkmal</w:t>
            </w:r>
          </w:p>
        </w:tc>
        <w:tc>
          <w:tcPr>
            <w:tcW w:w="1087" w:type="dxa"/>
          </w:tcPr>
          <w:p w14:paraId="53FA8F5C" w14:textId="77777777" w:rsidR="00707617" w:rsidRPr="00E91BE8" w:rsidRDefault="00707617" w:rsidP="00707617">
            <w:pPr>
              <w:cnfStyle w:val="100000000000" w:firstRow="1" w:lastRow="0" w:firstColumn="0" w:lastColumn="0" w:oddVBand="0" w:evenVBand="0" w:oddHBand="0" w:evenHBand="0" w:firstRowFirstColumn="0" w:firstRowLastColumn="0" w:lastRowFirstColumn="0" w:lastRowLastColumn="0"/>
              <w:rPr>
                <w:b w:val="0"/>
              </w:rPr>
            </w:pPr>
            <w:r w:rsidRPr="00E91BE8">
              <w:t>Einheit</w:t>
            </w:r>
          </w:p>
        </w:tc>
        <w:tc>
          <w:tcPr>
            <w:tcW w:w="1699" w:type="dxa"/>
          </w:tcPr>
          <w:p w14:paraId="4E5AA5FF" w14:textId="77777777" w:rsidR="00707617" w:rsidRPr="00E91BE8" w:rsidRDefault="00707617" w:rsidP="00707617">
            <w:pPr>
              <w:cnfStyle w:val="100000000000" w:firstRow="1" w:lastRow="0" w:firstColumn="0" w:lastColumn="0" w:oddVBand="0" w:evenVBand="0" w:oddHBand="0" w:evenHBand="0" w:firstRowFirstColumn="0" w:firstRowLastColumn="0" w:lastRowFirstColumn="0" w:lastRowLastColumn="0"/>
              <w:rPr>
                <w:b w:val="0"/>
              </w:rPr>
            </w:pPr>
            <w:r w:rsidRPr="00E91BE8">
              <w:t>Steinklee ASJ</w:t>
            </w:r>
          </w:p>
        </w:tc>
        <w:tc>
          <w:tcPr>
            <w:tcW w:w="1705" w:type="dxa"/>
          </w:tcPr>
          <w:p w14:paraId="069EFEDB" w14:textId="77777777" w:rsidR="00707617" w:rsidRPr="00E91BE8" w:rsidRDefault="00707617" w:rsidP="00707617">
            <w:pPr>
              <w:cnfStyle w:val="100000000000" w:firstRow="1" w:lastRow="0" w:firstColumn="0" w:lastColumn="0" w:oddVBand="0" w:evenVBand="0" w:oddHBand="0" w:evenHBand="0" w:firstRowFirstColumn="0" w:firstRowLastColumn="0" w:lastRowFirstColumn="0" w:lastRowLastColumn="0"/>
              <w:rPr>
                <w:b w:val="0"/>
              </w:rPr>
            </w:pPr>
            <w:r w:rsidRPr="00E91BE8">
              <w:t>Steinklee HNJ</w:t>
            </w:r>
          </w:p>
        </w:tc>
        <w:tc>
          <w:tcPr>
            <w:tcW w:w="2752" w:type="dxa"/>
          </w:tcPr>
          <w:p w14:paraId="1CA3DB85" w14:textId="77777777" w:rsidR="00707617" w:rsidRPr="00E91BE8" w:rsidRDefault="00707617" w:rsidP="00707617">
            <w:pPr>
              <w:cnfStyle w:val="100000000000" w:firstRow="1" w:lastRow="0" w:firstColumn="0" w:lastColumn="0" w:oddVBand="0" w:evenVBand="0" w:oddHBand="0" w:evenHBand="0" w:firstRowFirstColumn="0" w:firstRowLastColumn="0" w:lastRowFirstColumn="0" w:lastRowLastColumn="0"/>
              <w:rPr>
                <w:b w:val="0"/>
              </w:rPr>
            </w:pPr>
            <w:r>
              <w:t>Durchschn. / Jahr</w:t>
            </w:r>
          </w:p>
        </w:tc>
      </w:tr>
      <w:tr w:rsidR="00707617" w14:paraId="2446A11F" w14:textId="77777777" w:rsidTr="00707617">
        <w:trPr>
          <w:trHeight w:val="219"/>
        </w:trPr>
        <w:tc>
          <w:tcPr>
            <w:cnfStyle w:val="001000000000" w:firstRow="0" w:lastRow="0" w:firstColumn="1" w:lastColumn="0" w:oddVBand="0" w:evenVBand="0" w:oddHBand="0" w:evenHBand="0" w:firstRowFirstColumn="0" w:firstRowLastColumn="0" w:lastRowFirstColumn="0" w:lastRowLastColumn="0"/>
            <w:tcW w:w="2282" w:type="dxa"/>
          </w:tcPr>
          <w:p w14:paraId="2C8E9BE3" w14:textId="77777777" w:rsidR="00707617" w:rsidRDefault="00707617" w:rsidP="00707617">
            <w:r>
              <w:t>Erntemenge</w:t>
            </w:r>
          </w:p>
        </w:tc>
        <w:tc>
          <w:tcPr>
            <w:tcW w:w="1087" w:type="dxa"/>
          </w:tcPr>
          <w:p w14:paraId="75FF2762"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dt/ha</w:t>
            </w:r>
          </w:p>
        </w:tc>
        <w:tc>
          <w:tcPr>
            <w:tcW w:w="1699" w:type="dxa"/>
          </w:tcPr>
          <w:p w14:paraId="5896C539"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100</w:t>
            </w:r>
          </w:p>
        </w:tc>
        <w:tc>
          <w:tcPr>
            <w:tcW w:w="1705" w:type="dxa"/>
          </w:tcPr>
          <w:p w14:paraId="2B1907D5"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200</w:t>
            </w:r>
          </w:p>
        </w:tc>
        <w:tc>
          <w:tcPr>
            <w:tcW w:w="2752" w:type="dxa"/>
          </w:tcPr>
          <w:p w14:paraId="7A4E2DF9"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150</w:t>
            </w:r>
          </w:p>
        </w:tc>
      </w:tr>
      <w:tr w:rsidR="00707617" w14:paraId="6A8E5AC9" w14:textId="77777777" w:rsidTr="00707617">
        <w:trPr>
          <w:trHeight w:val="203"/>
        </w:trPr>
        <w:tc>
          <w:tcPr>
            <w:cnfStyle w:val="001000000000" w:firstRow="0" w:lastRow="0" w:firstColumn="1" w:lastColumn="0" w:oddVBand="0" w:evenVBand="0" w:oddHBand="0" w:evenHBand="0" w:firstRowFirstColumn="0" w:firstRowLastColumn="0" w:lastRowFirstColumn="0" w:lastRowLastColumn="0"/>
            <w:tcW w:w="2282" w:type="dxa"/>
          </w:tcPr>
          <w:p w14:paraId="449FD8E2" w14:textId="77777777" w:rsidR="00707617" w:rsidRDefault="00707617" w:rsidP="00707617">
            <w:r>
              <w:t>Erzeugerpreis</w:t>
            </w:r>
          </w:p>
        </w:tc>
        <w:tc>
          <w:tcPr>
            <w:tcW w:w="1087" w:type="dxa"/>
          </w:tcPr>
          <w:p w14:paraId="43503FE7"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€/dt</w:t>
            </w:r>
          </w:p>
        </w:tc>
        <w:tc>
          <w:tcPr>
            <w:tcW w:w="1699" w:type="dxa"/>
          </w:tcPr>
          <w:p w14:paraId="78B046AC"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2,92</w:t>
            </w:r>
          </w:p>
        </w:tc>
        <w:tc>
          <w:tcPr>
            <w:tcW w:w="1705" w:type="dxa"/>
          </w:tcPr>
          <w:p w14:paraId="1D9438CF"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2,92</w:t>
            </w:r>
          </w:p>
        </w:tc>
        <w:tc>
          <w:tcPr>
            <w:tcW w:w="2752" w:type="dxa"/>
          </w:tcPr>
          <w:p w14:paraId="5A542EA5"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2,92</w:t>
            </w:r>
          </w:p>
        </w:tc>
      </w:tr>
      <w:tr w:rsidR="00707617" w14:paraId="07F91FD8" w14:textId="77777777" w:rsidTr="00707617">
        <w:trPr>
          <w:trHeight w:val="219"/>
        </w:trPr>
        <w:tc>
          <w:tcPr>
            <w:cnfStyle w:val="001000000000" w:firstRow="0" w:lastRow="0" w:firstColumn="1" w:lastColumn="0" w:oddVBand="0" w:evenVBand="0" w:oddHBand="0" w:evenHBand="0" w:firstRowFirstColumn="0" w:firstRowLastColumn="0" w:lastRowFirstColumn="0" w:lastRowLastColumn="0"/>
            <w:tcW w:w="2282" w:type="dxa"/>
          </w:tcPr>
          <w:p w14:paraId="723DD1F8" w14:textId="77777777" w:rsidR="00707617" w:rsidRPr="00E04463" w:rsidRDefault="00707617" w:rsidP="00707617">
            <w:pPr>
              <w:rPr>
                <w:b/>
              </w:rPr>
            </w:pPr>
            <w:r w:rsidRPr="00E04463">
              <w:rPr>
                <w:b/>
              </w:rPr>
              <w:t>Gesamterlös</w:t>
            </w:r>
          </w:p>
        </w:tc>
        <w:tc>
          <w:tcPr>
            <w:tcW w:w="1087" w:type="dxa"/>
          </w:tcPr>
          <w:p w14:paraId="48AD0816"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€/ha</w:t>
            </w:r>
          </w:p>
        </w:tc>
        <w:tc>
          <w:tcPr>
            <w:tcW w:w="1699" w:type="dxa"/>
          </w:tcPr>
          <w:p w14:paraId="311C0A89"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292</w:t>
            </w:r>
          </w:p>
        </w:tc>
        <w:tc>
          <w:tcPr>
            <w:tcW w:w="1705" w:type="dxa"/>
          </w:tcPr>
          <w:p w14:paraId="1BCCFBBE"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584</w:t>
            </w:r>
          </w:p>
        </w:tc>
        <w:tc>
          <w:tcPr>
            <w:tcW w:w="2752" w:type="dxa"/>
          </w:tcPr>
          <w:p w14:paraId="21E276ED"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Pr>
                <w:b/>
              </w:rPr>
              <w:t>438</w:t>
            </w:r>
          </w:p>
        </w:tc>
      </w:tr>
      <w:tr w:rsidR="00707617" w14:paraId="01067310" w14:textId="77777777" w:rsidTr="00707617">
        <w:trPr>
          <w:trHeight w:val="219"/>
        </w:trPr>
        <w:tc>
          <w:tcPr>
            <w:cnfStyle w:val="001000000000" w:firstRow="0" w:lastRow="0" w:firstColumn="1" w:lastColumn="0" w:oddVBand="0" w:evenVBand="0" w:oddHBand="0" w:evenHBand="0" w:firstRowFirstColumn="0" w:firstRowLastColumn="0" w:lastRowFirstColumn="0" w:lastRowLastColumn="0"/>
            <w:tcW w:w="2282" w:type="dxa"/>
          </w:tcPr>
          <w:p w14:paraId="7B47485A" w14:textId="77777777" w:rsidR="00707617" w:rsidRDefault="00707617" w:rsidP="00707617">
            <w:r>
              <w:t>Saatgutmenge</w:t>
            </w:r>
          </w:p>
        </w:tc>
        <w:tc>
          <w:tcPr>
            <w:tcW w:w="1087" w:type="dxa"/>
          </w:tcPr>
          <w:p w14:paraId="78AFAF4F"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kg/ha</w:t>
            </w:r>
          </w:p>
        </w:tc>
        <w:tc>
          <w:tcPr>
            <w:tcW w:w="1699" w:type="dxa"/>
          </w:tcPr>
          <w:p w14:paraId="06E56B67"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20,0</w:t>
            </w:r>
          </w:p>
        </w:tc>
        <w:tc>
          <w:tcPr>
            <w:tcW w:w="1705" w:type="dxa"/>
          </w:tcPr>
          <w:p w14:paraId="2A561214"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0,0</w:t>
            </w:r>
          </w:p>
        </w:tc>
        <w:tc>
          <w:tcPr>
            <w:tcW w:w="2752" w:type="dxa"/>
          </w:tcPr>
          <w:p w14:paraId="430063EE"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10,0</w:t>
            </w:r>
          </w:p>
        </w:tc>
      </w:tr>
      <w:tr w:rsidR="00707617" w14:paraId="10EEA136" w14:textId="77777777" w:rsidTr="00707617">
        <w:trPr>
          <w:trHeight w:val="219"/>
        </w:trPr>
        <w:tc>
          <w:tcPr>
            <w:cnfStyle w:val="001000000000" w:firstRow="0" w:lastRow="0" w:firstColumn="1" w:lastColumn="0" w:oddVBand="0" w:evenVBand="0" w:oddHBand="0" w:evenHBand="0" w:firstRowFirstColumn="0" w:firstRowLastColumn="0" w:lastRowFirstColumn="0" w:lastRowLastColumn="0"/>
            <w:tcW w:w="2282" w:type="dxa"/>
          </w:tcPr>
          <w:p w14:paraId="6F78D8DE" w14:textId="77777777" w:rsidR="00707617" w:rsidRDefault="00707617" w:rsidP="00707617">
            <w:r>
              <w:t>Saatgutpreis</w:t>
            </w:r>
          </w:p>
        </w:tc>
        <w:tc>
          <w:tcPr>
            <w:tcW w:w="1087" w:type="dxa"/>
          </w:tcPr>
          <w:p w14:paraId="0A24B55D"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€/kg</w:t>
            </w:r>
          </w:p>
        </w:tc>
        <w:tc>
          <w:tcPr>
            <w:tcW w:w="1699" w:type="dxa"/>
          </w:tcPr>
          <w:p w14:paraId="3D4E616A"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3,50</w:t>
            </w:r>
          </w:p>
        </w:tc>
        <w:tc>
          <w:tcPr>
            <w:tcW w:w="1705" w:type="dxa"/>
          </w:tcPr>
          <w:p w14:paraId="02FBF4EE"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3,50</w:t>
            </w:r>
          </w:p>
        </w:tc>
        <w:tc>
          <w:tcPr>
            <w:tcW w:w="2752" w:type="dxa"/>
          </w:tcPr>
          <w:p w14:paraId="16F004A3"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3,50</w:t>
            </w:r>
          </w:p>
        </w:tc>
      </w:tr>
      <w:tr w:rsidR="00707617" w14:paraId="150FF39B" w14:textId="77777777" w:rsidTr="00707617">
        <w:trPr>
          <w:trHeight w:val="219"/>
        </w:trPr>
        <w:tc>
          <w:tcPr>
            <w:cnfStyle w:val="001000000000" w:firstRow="0" w:lastRow="0" w:firstColumn="1" w:lastColumn="0" w:oddVBand="0" w:evenVBand="0" w:oddHBand="0" w:evenHBand="0" w:firstRowFirstColumn="0" w:firstRowLastColumn="0" w:lastRowFirstColumn="0" w:lastRowLastColumn="0"/>
            <w:tcW w:w="2282" w:type="dxa"/>
          </w:tcPr>
          <w:p w14:paraId="2DAB3D61" w14:textId="77777777" w:rsidR="00707617" w:rsidRPr="00E04463" w:rsidRDefault="00707617" w:rsidP="00707617">
            <w:pPr>
              <w:rPr>
                <w:b/>
              </w:rPr>
            </w:pPr>
            <w:r w:rsidRPr="00E04463">
              <w:rPr>
                <w:b/>
              </w:rPr>
              <w:t>Saatgutkosten</w:t>
            </w:r>
          </w:p>
        </w:tc>
        <w:tc>
          <w:tcPr>
            <w:tcW w:w="1087" w:type="dxa"/>
          </w:tcPr>
          <w:p w14:paraId="1D5E84E3"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€/ha</w:t>
            </w:r>
          </w:p>
        </w:tc>
        <w:tc>
          <w:tcPr>
            <w:tcW w:w="1699" w:type="dxa"/>
          </w:tcPr>
          <w:p w14:paraId="4E1CB95A"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-70</w:t>
            </w:r>
          </w:p>
        </w:tc>
        <w:tc>
          <w:tcPr>
            <w:tcW w:w="1705" w:type="dxa"/>
          </w:tcPr>
          <w:p w14:paraId="3EFF9713"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Pr>
                <w:b/>
              </w:rPr>
              <w:t>-</w:t>
            </w:r>
          </w:p>
        </w:tc>
        <w:tc>
          <w:tcPr>
            <w:tcW w:w="2752" w:type="dxa"/>
          </w:tcPr>
          <w:p w14:paraId="6E538486"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Pr>
                <w:b/>
              </w:rPr>
              <w:t>-35</w:t>
            </w:r>
          </w:p>
        </w:tc>
      </w:tr>
      <w:tr w:rsidR="00707617" w14:paraId="34669D5C" w14:textId="77777777" w:rsidTr="00707617">
        <w:trPr>
          <w:trHeight w:val="219"/>
        </w:trPr>
        <w:tc>
          <w:tcPr>
            <w:cnfStyle w:val="001000000000" w:firstRow="0" w:lastRow="0" w:firstColumn="1" w:lastColumn="0" w:oddVBand="0" w:evenVBand="0" w:oddHBand="0" w:evenHBand="0" w:firstRowFirstColumn="0" w:firstRowLastColumn="0" w:lastRowFirstColumn="0" w:lastRowLastColumn="0"/>
            <w:tcW w:w="2282" w:type="dxa"/>
          </w:tcPr>
          <w:p w14:paraId="20013C94" w14:textId="77777777" w:rsidR="00707617" w:rsidRDefault="00707617" w:rsidP="00707617">
            <w:r>
              <w:t>Phosphor</w:t>
            </w:r>
          </w:p>
        </w:tc>
        <w:tc>
          <w:tcPr>
            <w:tcW w:w="1087" w:type="dxa"/>
          </w:tcPr>
          <w:p w14:paraId="6A7DC73D"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€/ha</w:t>
            </w:r>
          </w:p>
        </w:tc>
        <w:tc>
          <w:tcPr>
            <w:tcW w:w="1699" w:type="dxa"/>
          </w:tcPr>
          <w:p w14:paraId="76516851"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-10</w:t>
            </w:r>
          </w:p>
        </w:tc>
        <w:tc>
          <w:tcPr>
            <w:tcW w:w="1705" w:type="dxa"/>
          </w:tcPr>
          <w:p w14:paraId="2C1BE09D"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-19</w:t>
            </w:r>
          </w:p>
        </w:tc>
        <w:tc>
          <w:tcPr>
            <w:tcW w:w="2752" w:type="dxa"/>
          </w:tcPr>
          <w:p w14:paraId="4484C42C"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-14,5</w:t>
            </w:r>
          </w:p>
        </w:tc>
      </w:tr>
      <w:tr w:rsidR="00707617" w14:paraId="1551424A" w14:textId="77777777" w:rsidTr="00707617">
        <w:trPr>
          <w:trHeight w:val="219"/>
        </w:trPr>
        <w:tc>
          <w:tcPr>
            <w:cnfStyle w:val="001000000000" w:firstRow="0" w:lastRow="0" w:firstColumn="1" w:lastColumn="0" w:oddVBand="0" w:evenVBand="0" w:oddHBand="0" w:evenHBand="0" w:firstRowFirstColumn="0" w:firstRowLastColumn="0" w:lastRowFirstColumn="0" w:lastRowLastColumn="0"/>
            <w:tcW w:w="2282" w:type="dxa"/>
          </w:tcPr>
          <w:p w14:paraId="5FAF8FF0" w14:textId="77777777" w:rsidR="00707617" w:rsidRDefault="00707617" w:rsidP="00707617">
            <w:r>
              <w:t>Kali</w:t>
            </w:r>
          </w:p>
        </w:tc>
        <w:tc>
          <w:tcPr>
            <w:tcW w:w="1087" w:type="dxa"/>
          </w:tcPr>
          <w:p w14:paraId="6D31C8E5"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€/ha</w:t>
            </w:r>
          </w:p>
        </w:tc>
        <w:tc>
          <w:tcPr>
            <w:tcW w:w="1699" w:type="dxa"/>
          </w:tcPr>
          <w:p w14:paraId="29F4E9CF"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-22</w:t>
            </w:r>
          </w:p>
        </w:tc>
        <w:tc>
          <w:tcPr>
            <w:tcW w:w="1705" w:type="dxa"/>
          </w:tcPr>
          <w:p w14:paraId="33BA8457"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-44</w:t>
            </w:r>
          </w:p>
        </w:tc>
        <w:tc>
          <w:tcPr>
            <w:tcW w:w="2752" w:type="dxa"/>
          </w:tcPr>
          <w:p w14:paraId="1573C4CA"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-33</w:t>
            </w:r>
          </w:p>
        </w:tc>
      </w:tr>
      <w:tr w:rsidR="00707617" w14:paraId="313AA9B0" w14:textId="77777777" w:rsidTr="00707617">
        <w:trPr>
          <w:trHeight w:val="219"/>
        </w:trPr>
        <w:tc>
          <w:tcPr>
            <w:cnfStyle w:val="001000000000" w:firstRow="0" w:lastRow="0" w:firstColumn="1" w:lastColumn="0" w:oddVBand="0" w:evenVBand="0" w:oddHBand="0" w:evenHBand="0" w:firstRowFirstColumn="0" w:firstRowLastColumn="0" w:lastRowFirstColumn="0" w:lastRowLastColumn="0"/>
            <w:tcW w:w="2282" w:type="dxa"/>
          </w:tcPr>
          <w:p w14:paraId="6968E09B" w14:textId="77777777" w:rsidR="00707617" w:rsidRDefault="00707617" w:rsidP="00707617">
            <w:r>
              <w:t>Magnesium</w:t>
            </w:r>
          </w:p>
        </w:tc>
        <w:tc>
          <w:tcPr>
            <w:tcW w:w="1087" w:type="dxa"/>
          </w:tcPr>
          <w:p w14:paraId="777D7E56"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€/ha</w:t>
            </w:r>
          </w:p>
        </w:tc>
        <w:tc>
          <w:tcPr>
            <w:tcW w:w="1699" w:type="dxa"/>
          </w:tcPr>
          <w:p w14:paraId="246495E4"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0</w:t>
            </w:r>
          </w:p>
        </w:tc>
        <w:tc>
          <w:tcPr>
            <w:tcW w:w="1705" w:type="dxa"/>
          </w:tcPr>
          <w:p w14:paraId="41D70DFD"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-1</w:t>
            </w:r>
          </w:p>
        </w:tc>
        <w:tc>
          <w:tcPr>
            <w:tcW w:w="2752" w:type="dxa"/>
          </w:tcPr>
          <w:p w14:paraId="72408BA8"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-0,5</w:t>
            </w:r>
          </w:p>
        </w:tc>
      </w:tr>
      <w:tr w:rsidR="00707617" w14:paraId="614F57C2" w14:textId="77777777" w:rsidTr="00707617">
        <w:trPr>
          <w:trHeight w:val="203"/>
        </w:trPr>
        <w:tc>
          <w:tcPr>
            <w:cnfStyle w:val="001000000000" w:firstRow="0" w:lastRow="0" w:firstColumn="1" w:lastColumn="0" w:oddVBand="0" w:evenVBand="0" w:oddHBand="0" w:evenHBand="0" w:firstRowFirstColumn="0" w:firstRowLastColumn="0" w:lastRowFirstColumn="0" w:lastRowLastColumn="0"/>
            <w:tcW w:w="2282" w:type="dxa"/>
          </w:tcPr>
          <w:p w14:paraId="328C8FF1" w14:textId="77777777" w:rsidR="00707617" w:rsidRDefault="00707617" w:rsidP="00707617">
            <w:r>
              <w:t>Kalk</w:t>
            </w:r>
          </w:p>
        </w:tc>
        <w:tc>
          <w:tcPr>
            <w:tcW w:w="1087" w:type="dxa"/>
          </w:tcPr>
          <w:p w14:paraId="557AE392"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€/ha</w:t>
            </w:r>
          </w:p>
        </w:tc>
        <w:tc>
          <w:tcPr>
            <w:tcW w:w="1699" w:type="dxa"/>
          </w:tcPr>
          <w:p w14:paraId="66793BC4"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-13</w:t>
            </w:r>
          </w:p>
        </w:tc>
        <w:tc>
          <w:tcPr>
            <w:tcW w:w="1705" w:type="dxa"/>
          </w:tcPr>
          <w:p w14:paraId="53F6C557"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-13</w:t>
            </w:r>
          </w:p>
        </w:tc>
        <w:tc>
          <w:tcPr>
            <w:tcW w:w="2752" w:type="dxa"/>
          </w:tcPr>
          <w:p w14:paraId="3CFD6D1A"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-13</w:t>
            </w:r>
          </w:p>
        </w:tc>
      </w:tr>
      <w:tr w:rsidR="00707617" w14:paraId="50A9B64B" w14:textId="77777777" w:rsidTr="00707617">
        <w:trPr>
          <w:trHeight w:val="219"/>
        </w:trPr>
        <w:tc>
          <w:tcPr>
            <w:cnfStyle w:val="001000000000" w:firstRow="0" w:lastRow="0" w:firstColumn="1" w:lastColumn="0" w:oddVBand="0" w:evenVBand="0" w:oddHBand="0" w:evenHBand="0" w:firstRowFirstColumn="0" w:firstRowLastColumn="0" w:lastRowFirstColumn="0" w:lastRowLastColumn="0"/>
            <w:tcW w:w="2282" w:type="dxa"/>
          </w:tcPr>
          <w:p w14:paraId="3BE69B19" w14:textId="77777777" w:rsidR="00707617" w:rsidRPr="00E04463" w:rsidRDefault="00707617" w:rsidP="00707617">
            <w:pPr>
              <w:rPr>
                <w:b/>
              </w:rPr>
            </w:pPr>
            <w:r w:rsidRPr="00E04463">
              <w:rPr>
                <w:b/>
              </w:rPr>
              <w:t>Düngung</w:t>
            </w:r>
          </w:p>
        </w:tc>
        <w:tc>
          <w:tcPr>
            <w:tcW w:w="1087" w:type="dxa"/>
          </w:tcPr>
          <w:p w14:paraId="18D8DDF5"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€/ha</w:t>
            </w:r>
          </w:p>
        </w:tc>
        <w:tc>
          <w:tcPr>
            <w:tcW w:w="1699" w:type="dxa"/>
          </w:tcPr>
          <w:p w14:paraId="52C7CB9B"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-45</w:t>
            </w:r>
          </w:p>
        </w:tc>
        <w:tc>
          <w:tcPr>
            <w:tcW w:w="1705" w:type="dxa"/>
          </w:tcPr>
          <w:p w14:paraId="55DADDB6"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-77</w:t>
            </w:r>
          </w:p>
        </w:tc>
        <w:tc>
          <w:tcPr>
            <w:tcW w:w="2752" w:type="dxa"/>
          </w:tcPr>
          <w:p w14:paraId="4878783E"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Pr>
                <w:b/>
              </w:rPr>
              <w:t>-61</w:t>
            </w:r>
          </w:p>
        </w:tc>
      </w:tr>
      <w:tr w:rsidR="00707617" w14:paraId="6A789AB4" w14:textId="77777777" w:rsidTr="00707617">
        <w:trPr>
          <w:trHeight w:val="219"/>
        </w:trPr>
        <w:tc>
          <w:tcPr>
            <w:cnfStyle w:val="001000000000" w:firstRow="0" w:lastRow="0" w:firstColumn="1" w:lastColumn="0" w:oddVBand="0" w:evenVBand="0" w:oddHBand="0" w:evenHBand="0" w:firstRowFirstColumn="0" w:firstRowLastColumn="0" w:lastRowFirstColumn="0" w:lastRowLastColumn="0"/>
            <w:tcW w:w="2282" w:type="dxa"/>
          </w:tcPr>
          <w:p w14:paraId="19C337EF" w14:textId="77777777" w:rsidR="00707617" w:rsidRPr="00E04463" w:rsidRDefault="00707617" w:rsidP="00707617">
            <w:pPr>
              <w:rPr>
                <w:b/>
              </w:rPr>
            </w:pPr>
            <w:r w:rsidRPr="00E04463">
              <w:rPr>
                <w:b/>
              </w:rPr>
              <w:t>Pflanzenschutz</w:t>
            </w:r>
          </w:p>
        </w:tc>
        <w:tc>
          <w:tcPr>
            <w:tcW w:w="1087" w:type="dxa"/>
          </w:tcPr>
          <w:p w14:paraId="714599BF"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€/ha</w:t>
            </w:r>
          </w:p>
        </w:tc>
        <w:tc>
          <w:tcPr>
            <w:tcW w:w="1699" w:type="dxa"/>
          </w:tcPr>
          <w:p w14:paraId="162830FF"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Pr>
                <w:b/>
              </w:rPr>
              <w:t>-30</w:t>
            </w:r>
          </w:p>
        </w:tc>
        <w:tc>
          <w:tcPr>
            <w:tcW w:w="1705" w:type="dxa"/>
          </w:tcPr>
          <w:p w14:paraId="1EEC5CD0"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Pr>
                <w:b/>
              </w:rPr>
              <w:t>0</w:t>
            </w:r>
          </w:p>
        </w:tc>
        <w:tc>
          <w:tcPr>
            <w:tcW w:w="2752" w:type="dxa"/>
          </w:tcPr>
          <w:p w14:paraId="6CB1578D"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rPr>
                <w:b/>
              </w:rPr>
            </w:pPr>
            <w:r>
              <w:rPr>
                <w:b/>
              </w:rPr>
              <w:t>-15</w:t>
            </w:r>
          </w:p>
        </w:tc>
      </w:tr>
      <w:tr w:rsidR="00707617" w14:paraId="4789E655" w14:textId="77777777" w:rsidTr="00707617">
        <w:trPr>
          <w:trHeight w:val="439"/>
        </w:trPr>
        <w:tc>
          <w:tcPr>
            <w:cnfStyle w:val="001000000000" w:firstRow="0" w:lastRow="0" w:firstColumn="1" w:lastColumn="0" w:oddVBand="0" w:evenVBand="0" w:oddHBand="0" w:evenHBand="0" w:firstRowFirstColumn="0" w:firstRowLastColumn="0" w:lastRowFirstColumn="0" w:lastRowLastColumn="0"/>
            <w:tcW w:w="2282" w:type="dxa"/>
          </w:tcPr>
          <w:p w14:paraId="2FD3ED8B" w14:textId="77777777" w:rsidR="00707617" w:rsidRDefault="00707617" w:rsidP="00707617">
            <w:r>
              <w:t>Sonstige Direktkosten</w:t>
            </w:r>
          </w:p>
        </w:tc>
        <w:tc>
          <w:tcPr>
            <w:tcW w:w="1087" w:type="dxa"/>
          </w:tcPr>
          <w:p w14:paraId="704CB487"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€/ha</w:t>
            </w:r>
          </w:p>
        </w:tc>
        <w:tc>
          <w:tcPr>
            <w:tcW w:w="1699" w:type="dxa"/>
          </w:tcPr>
          <w:p w14:paraId="49B68060"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0</w:t>
            </w:r>
          </w:p>
        </w:tc>
        <w:tc>
          <w:tcPr>
            <w:tcW w:w="1705" w:type="dxa"/>
          </w:tcPr>
          <w:p w14:paraId="7967BAEA"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0</w:t>
            </w:r>
          </w:p>
        </w:tc>
        <w:tc>
          <w:tcPr>
            <w:tcW w:w="2752" w:type="dxa"/>
          </w:tcPr>
          <w:p w14:paraId="1B7A8D42" w14:textId="77777777" w:rsidR="00707617" w:rsidRDefault="00707617" w:rsidP="00707617">
            <w:pPr>
              <w:cnfStyle w:val="000000000000" w:firstRow="0" w:lastRow="0" w:firstColumn="0" w:lastColumn="0" w:oddVBand="0" w:evenVBand="0" w:oddHBand="0" w:evenHBand="0" w:firstRowFirstColumn="0" w:firstRowLastColumn="0" w:lastRowFirstColumn="0" w:lastRowLastColumn="0"/>
            </w:pPr>
            <w:r>
              <w:t>0</w:t>
            </w:r>
          </w:p>
        </w:tc>
      </w:tr>
      <w:tr w:rsidR="00707617" w14:paraId="4195D0AD" w14:textId="77777777" w:rsidTr="00707617">
        <w:trPr>
          <w:trHeight w:val="424"/>
        </w:trPr>
        <w:tc>
          <w:tcPr>
            <w:cnfStyle w:val="001000000000" w:firstRow="0" w:lastRow="0" w:firstColumn="1" w:lastColumn="0" w:oddVBand="0" w:evenVBand="0" w:oddHBand="0" w:evenHBand="0" w:firstRowFirstColumn="0" w:firstRowLastColumn="0" w:lastRowFirstColumn="0" w:lastRowLastColumn="0"/>
            <w:tcW w:w="2282" w:type="dxa"/>
          </w:tcPr>
          <w:p w14:paraId="10561E0D" w14:textId="77777777" w:rsidR="00707617" w:rsidRPr="00E04463" w:rsidRDefault="00707617" w:rsidP="00707617">
            <w:pPr>
              <w:rPr>
                <w:b/>
              </w:rPr>
            </w:pPr>
            <w:r w:rsidRPr="00E04463">
              <w:rPr>
                <w:b/>
              </w:rPr>
              <w:t>Summe Direktkosten</w:t>
            </w:r>
          </w:p>
        </w:tc>
        <w:tc>
          <w:tcPr>
            <w:tcW w:w="1087" w:type="dxa"/>
          </w:tcPr>
          <w:p w14:paraId="52CBA406"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€/ha</w:t>
            </w:r>
          </w:p>
        </w:tc>
        <w:tc>
          <w:tcPr>
            <w:tcW w:w="1699" w:type="dxa"/>
          </w:tcPr>
          <w:p w14:paraId="69606912"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-145</w:t>
            </w:r>
          </w:p>
        </w:tc>
        <w:tc>
          <w:tcPr>
            <w:tcW w:w="1705" w:type="dxa"/>
          </w:tcPr>
          <w:p w14:paraId="32ABD126"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-77</w:t>
            </w:r>
          </w:p>
        </w:tc>
        <w:tc>
          <w:tcPr>
            <w:tcW w:w="2752" w:type="dxa"/>
          </w:tcPr>
          <w:p w14:paraId="04837114"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Pr>
                <w:b/>
              </w:rPr>
              <w:t>-111</w:t>
            </w:r>
          </w:p>
        </w:tc>
      </w:tr>
      <w:tr w:rsidR="00707617" w14:paraId="70B73D14" w14:textId="77777777" w:rsidTr="00707617">
        <w:trPr>
          <w:trHeight w:val="439"/>
        </w:trPr>
        <w:tc>
          <w:tcPr>
            <w:cnfStyle w:val="001000000000" w:firstRow="0" w:lastRow="0" w:firstColumn="1" w:lastColumn="0" w:oddVBand="0" w:evenVBand="0" w:oddHBand="0" w:evenHBand="0" w:firstRowFirstColumn="0" w:firstRowLastColumn="0" w:lastRowFirstColumn="0" w:lastRowLastColumn="0"/>
            <w:tcW w:w="2282" w:type="dxa"/>
          </w:tcPr>
          <w:p w14:paraId="2B735078" w14:textId="77777777" w:rsidR="00707617" w:rsidRPr="00E04463" w:rsidRDefault="00707617" w:rsidP="00707617">
            <w:pPr>
              <w:rPr>
                <w:b/>
              </w:rPr>
            </w:pPr>
            <w:r w:rsidRPr="00E04463">
              <w:rPr>
                <w:b/>
              </w:rPr>
              <w:t>Direktkostenfreie Leistung</w:t>
            </w:r>
          </w:p>
        </w:tc>
        <w:tc>
          <w:tcPr>
            <w:tcW w:w="1087" w:type="dxa"/>
          </w:tcPr>
          <w:p w14:paraId="01E2DA59"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€/ha</w:t>
            </w:r>
          </w:p>
        </w:tc>
        <w:tc>
          <w:tcPr>
            <w:tcW w:w="1699" w:type="dxa"/>
          </w:tcPr>
          <w:p w14:paraId="76DF3822"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147</w:t>
            </w:r>
          </w:p>
        </w:tc>
        <w:tc>
          <w:tcPr>
            <w:tcW w:w="1705" w:type="dxa"/>
          </w:tcPr>
          <w:p w14:paraId="6C796C35"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507</w:t>
            </w:r>
          </w:p>
        </w:tc>
        <w:tc>
          <w:tcPr>
            <w:tcW w:w="2752" w:type="dxa"/>
          </w:tcPr>
          <w:p w14:paraId="093927C4"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Pr>
                <w:b/>
              </w:rPr>
              <w:t>327</w:t>
            </w:r>
          </w:p>
        </w:tc>
      </w:tr>
      <w:tr w:rsidR="00707617" w14:paraId="77D71BBD" w14:textId="77777777" w:rsidTr="00707617">
        <w:trPr>
          <w:trHeight w:val="439"/>
        </w:trPr>
        <w:tc>
          <w:tcPr>
            <w:cnfStyle w:val="001000000000" w:firstRow="0" w:lastRow="0" w:firstColumn="1" w:lastColumn="0" w:oddVBand="0" w:evenVBand="0" w:oddHBand="0" w:evenHBand="0" w:firstRowFirstColumn="0" w:firstRowLastColumn="0" w:lastRowFirstColumn="0" w:lastRowLastColumn="0"/>
            <w:tcW w:w="2282" w:type="dxa"/>
          </w:tcPr>
          <w:p w14:paraId="40AF0EEB" w14:textId="77777777" w:rsidR="00707617" w:rsidRPr="00E04463" w:rsidRDefault="00707617" w:rsidP="00707617">
            <w:pPr>
              <w:rPr>
                <w:b/>
              </w:rPr>
            </w:pPr>
            <w:proofErr w:type="spellStart"/>
            <w:r w:rsidRPr="00E04463">
              <w:rPr>
                <w:b/>
              </w:rPr>
              <w:t>var</w:t>
            </w:r>
            <w:proofErr w:type="spellEnd"/>
            <w:r w:rsidRPr="00E04463">
              <w:rPr>
                <w:b/>
              </w:rPr>
              <w:t>. Maschinenkosten</w:t>
            </w:r>
          </w:p>
        </w:tc>
        <w:tc>
          <w:tcPr>
            <w:tcW w:w="1087" w:type="dxa"/>
          </w:tcPr>
          <w:p w14:paraId="16DC2185"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€/ha</w:t>
            </w:r>
          </w:p>
        </w:tc>
        <w:tc>
          <w:tcPr>
            <w:tcW w:w="1699" w:type="dxa"/>
          </w:tcPr>
          <w:p w14:paraId="15FE9E1F"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-308</w:t>
            </w:r>
          </w:p>
        </w:tc>
        <w:tc>
          <w:tcPr>
            <w:tcW w:w="1705" w:type="dxa"/>
          </w:tcPr>
          <w:p w14:paraId="6404C494"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-416</w:t>
            </w:r>
          </w:p>
        </w:tc>
        <w:tc>
          <w:tcPr>
            <w:tcW w:w="2752" w:type="dxa"/>
          </w:tcPr>
          <w:p w14:paraId="25F6603F"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Pr>
                <w:b/>
              </w:rPr>
              <w:t>-516</w:t>
            </w:r>
          </w:p>
        </w:tc>
      </w:tr>
      <w:tr w:rsidR="00707617" w14:paraId="023AE443" w14:textId="77777777" w:rsidTr="00707617">
        <w:trPr>
          <w:trHeight w:val="203"/>
        </w:trPr>
        <w:tc>
          <w:tcPr>
            <w:cnfStyle w:val="001000000000" w:firstRow="0" w:lastRow="0" w:firstColumn="1" w:lastColumn="0" w:oddVBand="0" w:evenVBand="0" w:oddHBand="0" w:evenHBand="0" w:firstRowFirstColumn="0" w:firstRowLastColumn="0" w:lastRowFirstColumn="0" w:lastRowLastColumn="0"/>
            <w:tcW w:w="2282" w:type="dxa"/>
          </w:tcPr>
          <w:p w14:paraId="12500D1C" w14:textId="77777777" w:rsidR="00707617" w:rsidRPr="00E04463" w:rsidRDefault="00707617" w:rsidP="00707617">
            <w:pPr>
              <w:rPr>
                <w:b/>
              </w:rPr>
            </w:pPr>
            <w:proofErr w:type="spellStart"/>
            <w:r w:rsidRPr="00E04463">
              <w:rPr>
                <w:b/>
              </w:rPr>
              <w:t>var</w:t>
            </w:r>
            <w:proofErr w:type="spellEnd"/>
            <w:r w:rsidRPr="00E04463">
              <w:rPr>
                <w:b/>
              </w:rPr>
              <w:t>. Kosten gesamt</w:t>
            </w:r>
          </w:p>
        </w:tc>
        <w:tc>
          <w:tcPr>
            <w:tcW w:w="1087" w:type="dxa"/>
          </w:tcPr>
          <w:p w14:paraId="2413B0EF"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€/ha</w:t>
            </w:r>
          </w:p>
        </w:tc>
        <w:tc>
          <w:tcPr>
            <w:tcW w:w="1699" w:type="dxa"/>
          </w:tcPr>
          <w:p w14:paraId="2277786C"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-452</w:t>
            </w:r>
          </w:p>
        </w:tc>
        <w:tc>
          <w:tcPr>
            <w:tcW w:w="1705" w:type="dxa"/>
          </w:tcPr>
          <w:p w14:paraId="5C539888"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-493</w:t>
            </w:r>
          </w:p>
        </w:tc>
        <w:tc>
          <w:tcPr>
            <w:tcW w:w="2752" w:type="dxa"/>
          </w:tcPr>
          <w:p w14:paraId="0E0F7652" w14:textId="28355632" w:rsidR="00707617" w:rsidRPr="00E04463" w:rsidRDefault="007976BD" w:rsidP="00707617">
            <w:pPr>
              <w:cnfStyle w:val="000000000000" w:firstRow="0" w:lastRow="0" w:firstColumn="0" w:lastColumn="0" w:oddVBand="0" w:evenVBand="0" w:oddHBand="0" w:evenHBand="0" w:firstRowFirstColumn="0" w:firstRowLastColumn="0" w:lastRowFirstColumn="0" w:lastRowLastColumn="0"/>
              <w:rPr>
                <w:b/>
              </w:rPr>
            </w:pPr>
            <w:r>
              <w:rPr>
                <w:b/>
              </w:rPr>
              <w:t>-473</w:t>
            </w:r>
          </w:p>
        </w:tc>
      </w:tr>
      <w:tr w:rsidR="00707617" w14:paraId="764BF2AB" w14:textId="77777777" w:rsidTr="00707617">
        <w:trPr>
          <w:trHeight w:val="235"/>
        </w:trPr>
        <w:tc>
          <w:tcPr>
            <w:cnfStyle w:val="001000000000" w:firstRow="0" w:lastRow="0" w:firstColumn="1" w:lastColumn="0" w:oddVBand="0" w:evenVBand="0" w:oddHBand="0" w:evenHBand="0" w:firstRowFirstColumn="0" w:firstRowLastColumn="0" w:lastRowFirstColumn="0" w:lastRowLastColumn="0"/>
            <w:tcW w:w="2282" w:type="dxa"/>
          </w:tcPr>
          <w:p w14:paraId="285381DC" w14:textId="77777777" w:rsidR="00707617" w:rsidRPr="00E04463" w:rsidRDefault="00707617" w:rsidP="00707617">
            <w:pPr>
              <w:rPr>
                <w:b/>
              </w:rPr>
            </w:pPr>
            <w:r w:rsidRPr="00E04463">
              <w:rPr>
                <w:b/>
              </w:rPr>
              <w:t>Deckungsbeitrag</w:t>
            </w:r>
          </w:p>
        </w:tc>
        <w:tc>
          <w:tcPr>
            <w:tcW w:w="1087" w:type="dxa"/>
          </w:tcPr>
          <w:p w14:paraId="26A98C26"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€/ha</w:t>
            </w:r>
          </w:p>
        </w:tc>
        <w:tc>
          <w:tcPr>
            <w:tcW w:w="1699" w:type="dxa"/>
          </w:tcPr>
          <w:p w14:paraId="51725343"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-160</w:t>
            </w:r>
          </w:p>
        </w:tc>
        <w:tc>
          <w:tcPr>
            <w:tcW w:w="1705" w:type="dxa"/>
          </w:tcPr>
          <w:p w14:paraId="29F119CB" w14:textId="77777777" w:rsidR="00707617" w:rsidRPr="00E04463" w:rsidRDefault="00707617" w:rsidP="00707617">
            <w:pPr>
              <w:cnfStyle w:val="000000000000" w:firstRow="0" w:lastRow="0" w:firstColumn="0" w:lastColumn="0" w:oddVBand="0" w:evenVBand="0" w:oddHBand="0" w:evenHBand="0" w:firstRowFirstColumn="0" w:firstRowLastColumn="0" w:lastRowFirstColumn="0" w:lastRowLastColumn="0"/>
              <w:rPr>
                <w:b/>
              </w:rPr>
            </w:pPr>
            <w:r w:rsidRPr="00E04463">
              <w:rPr>
                <w:b/>
              </w:rPr>
              <w:t>91</w:t>
            </w:r>
          </w:p>
        </w:tc>
        <w:tc>
          <w:tcPr>
            <w:tcW w:w="2752" w:type="dxa"/>
          </w:tcPr>
          <w:p w14:paraId="21773C2B" w14:textId="3FAC3188" w:rsidR="00707617" w:rsidRPr="00E04463" w:rsidRDefault="007976BD" w:rsidP="00707617">
            <w:pPr>
              <w:cnfStyle w:val="000000000000" w:firstRow="0" w:lastRow="0" w:firstColumn="0" w:lastColumn="0" w:oddVBand="0" w:evenVBand="0" w:oddHBand="0" w:evenHBand="0" w:firstRowFirstColumn="0" w:firstRowLastColumn="0" w:lastRowFirstColumn="0" w:lastRowLastColumn="0"/>
              <w:rPr>
                <w:b/>
              </w:rPr>
            </w:pPr>
            <w:r>
              <w:rPr>
                <w:b/>
              </w:rPr>
              <w:t>-35</w:t>
            </w:r>
          </w:p>
        </w:tc>
      </w:tr>
    </w:tbl>
    <w:p w14:paraId="5AA97B09" w14:textId="77777777" w:rsidR="00707617" w:rsidRDefault="00707617" w:rsidP="00707617">
      <w:pPr>
        <w:rPr>
          <w:highlight w:val="yellow"/>
        </w:rPr>
      </w:pPr>
    </w:p>
    <w:p w14:paraId="32E1FE48" w14:textId="7A7EE82C" w:rsidR="00707617" w:rsidRDefault="00707617" w:rsidP="00707617">
      <w:pPr>
        <w:jc w:val="both"/>
      </w:pPr>
      <w:r>
        <w:t xml:space="preserve">Um den Steinklee in die Fruchtfolge einzuordnen, wurden Fruchtfolgevergleiche angestellt. Die ersten beiden Fruchtfolgen (FF 1 und FF 2) beinhalten Steinklee oder Lupine als Leguminose. Die Fruchtfolge 3 ist </w:t>
      </w:r>
      <w:proofErr w:type="spellStart"/>
      <w:r>
        <w:t>leguminosenfrei</w:t>
      </w:r>
      <w:proofErr w:type="spellEnd"/>
      <w:r>
        <w:t>. Im Anbau von Raps nach Steinklee und Lupine wurde berücksichtigt, dass sich eine Reduzierung d</w:t>
      </w:r>
      <w:r w:rsidR="005B7CA3">
        <w:t>es Düngungsaufwandes um ca. 30 kg</w:t>
      </w:r>
      <w:r>
        <w:t xml:space="preserve"> ergibt. Zusätzlich wurde durch die gute Vorfruchtwirkung ein Mehrertrag im Raps von 5 % unterstellt. </w:t>
      </w:r>
    </w:p>
    <w:p w14:paraId="22E4ED38" w14:textId="77777777" w:rsidR="00707617" w:rsidRDefault="00707617" w:rsidP="00707617">
      <w:pPr>
        <w:jc w:val="both"/>
      </w:pPr>
      <w:r>
        <w:t>In der Steinklee-Fruchtfolge (FF1) wurde zusätzlich ein Mehrertrag von 2 % im Winterweizen angenommen, da sich der Steinklee im Gegensatz zur Lupine zweijährig auf der Fläche befindet, und somit ein höherer Vorfruchtwert zu erwarten ist.</w:t>
      </w:r>
    </w:p>
    <w:p w14:paraId="436D47BF" w14:textId="09258F33" w:rsidR="00707617" w:rsidRDefault="00707617" w:rsidP="00707617">
      <w:pPr>
        <w:jc w:val="both"/>
      </w:pPr>
      <w:r>
        <w:t xml:space="preserve">Ein Blick auf die Jahresdeckungsbeiträge der einzelnen Fruchtfolgen zeigt, dass sich die Steinklee-Fruchtfolge um 87 bzw. 102 € von den anderen Fruchtfolgen unterscheidet. Diese Differenz zwischen den Fruchtfolge-DB kann als Kosten für die ökologische Vorteilswirkung des Steinklees angesehen werden. Diese werden momentan den landwirtschaftlichen Betrieben noch nicht vergütet, schlagen sich auf Dauer aber in der Erhöhung der Bodenfruchtbarkeit nieder und bieten auch somit langfristig ökonomische Vorteile. Gerade auf </w:t>
      </w:r>
      <w:r w:rsidR="007976BD">
        <w:t>ertragsschwächeren</w:t>
      </w:r>
      <w:r>
        <w:t xml:space="preserve"> Standorten oder schwerer erreichbaren Flächen bietet sich mit dem Anbau von zweijährigem Steinklee die Chance, mi</w:t>
      </w:r>
      <w:r w:rsidR="007976BD">
        <w:t>t vergleichsweise wenig Aufwand</w:t>
      </w:r>
      <w:r>
        <w:t xml:space="preserve"> Bodenverbesserung mit Biomasseertragsnutzung zu verbinden. </w:t>
      </w:r>
    </w:p>
    <w:p w14:paraId="52665263" w14:textId="77777777" w:rsidR="00707617" w:rsidRDefault="00707617" w:rsidP="00707617">
      <w:pPr>
        <w:jc w:val="both"/>
      </w:pPr>
      <w:r>
        <w:lastRenderedPageBreak/>
        <w:t xml:space="preserve">Monetäre Mindererträge im ASJ können durch gute Biomasseerträge im Hauptnutzungsjahr und den auf die Nachfrucht wirkenden Vorfruchtwert bezüglich eines geringeren Einsatzes mineralischen Düngers und einer geringeren Notwendigkeit der Bodenbearbeitung teilweise wieder ausgeglichen werden. Der Vergleich der Deckungsbeiträge der verschiedenen Fruchtfolgen (FF 1 bis FF 3) sollte an die aktuellen betrieblichen Bedingungen angepasst werden. </w:t>
      </w:r>
    </w:p>
    <w:tbl>
      <w:tblPr>
        <w:tblStyle w:val="LFAProjekteinfacheTabelle"/>
        <w:tblW w:w="9498" w:type="dxa"/>
        <w:tblLook w:val="04A0" w:firstRow="1" w:lastRow="0" w:firstColumn="1" w:lastColumn="0" w:noHBand="0" w:noVBand="1"/>
      </w:tblPr>
      <w:tblGrid>
        <w:gridCol w:w="2118"/>
        <w:gridCol w:w="2864"/>
        <w:gridCol w:w="1173"/>
        <w:gridCol w:w="1216"/>
        <w:gridCol w:w="2127"/>
      </w:tblGrid>
      <w:tr w:rsidR="00707617" w14:paraId="3A9F170E" w14:textId="77777777" w:rsidTr="0070761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18" w:type="dxa"/>
            <w:noWrap/>
            <w:hideMark/>
          </w:tcPr>
          <w:p w14:paraId="3A737E4D" w14:textId="77777777" w:rsidR="00707617" w:rsidRPr="00FE784A" w:rsidRDefault="00707617" w:rsidP="00707617">
            <w:pPr>
              <w:keepNext/>
              <w:keepLines/>
              <w:rPr>
                <w:rFonts w:cs="Arial"/>
                <w:bCs/>
                <w:color w:val="000000"/>
              </w:rPr>
            </w:pPr>
            <w:r w:rsidRPr="00FE784A">
              <w:rPr>
                <w:rFonts w:cs="Arial"/>
                <w:bCs/>
                <w:color w:val="000000"/>
              </w:rPr>
              <w:t>Fruchtfolge 1 (FF 1)</w:t>
            </w:r>
          </w:p>
        </w:tc>
        <w:tc>
          <w:tcPr>
            <w:tcW w:w="7380" w:type="dxa"/>
            <w:gridSpan w:val="4"/>
            <w:noWrap/>
            <w:hideMark/>
          </w:tcPr>
          <w:p w14:paraId="7BC11DBF" w14:textId="77777777" w:rsidR="00707617" w:rsidRPr="00FE784A" w:rsidRDefault="00707617" w:rsidP="00707617">
            <w:pPr>
              <w:keepNext/>
              <w:keepLines/>
              <w:cnfStyle w:val="100000000000" w:firstRow="1" w:lastRow="0" w:firstColumn="0" w:lastColumn="0" w:oddVBand="0" w:evenVBand="0" w:oddHBand="0" w:evenHBand="0" w:firstRowFirstColumn="0" w:firstRowLastColumn="0" w:lastRowFirstColumn="0" w:lastRowLastColumn="0"/>
              <w:rPr>
                <w:rFonts w:cs="Arial"/>
                <w:bCs/>
                <w:color w:val="000000"/>
              </w:rPr>
            </w:pPr>
            <w:r w:rsidRPr="00FE784A">
              <w:rPr>
                <w:rFonts w:cs="Arial"/>
                <w:bCs/>
                <w:color w:val="000000"/>
              </w:rPr>
              <w:t>Berechnung des DB der Steinklee-Fruchtfolge</w:t>
            </w:r>
          </w:p>
        </w:tc>
      </w:tr>
      <w:tr w:rsidR="00707617" w14:paraId="683A4DC1"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18" w:type="dxa"/>
            <w:noWrap/>
            <w:hideMark/>
          </w:tcPr>
          <w:p w14:paraId="044458DE" w14:textId="77777777" w:rsidR="00707617" w:rsidRDefault="00707617" w:rsidP="00707617">
            <w:pPr>
              <w:keepNext/>
              <w:keepLines/>
              <w:rPr>
                <w:rFonts w:cs="Arial"/>
                <w:color w:val="000000"/>
              </w:rPr>
            </w:pPr>
            <w:r>
              <w:rPr>
                <w:rFonts w:cs="Arial"/>
                <w:color w:val="000000"/>
              </w:rPr>
              <w:t>Anbaureihenfolge</w:t>
            </w:r>
          </w:p>
        </w:tc>
        <w:tc>
          <w:tcPr>
            <w:tcW w:w="2864" w:type="dxa"/>
            <w:noWrap/>
            <w:hideMark/>
          </w:tcPr>
          <w:p w14:paraId="4D11FBE3"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Frucht</w:t>
            </w:r>
          </w:p>
        </w:tc>
        <w:tc>
          <w:tcPr>
            <w:tcW w:w="1173" w:type="dxa"/>
            <w:noWrap/>
            <w:hideMark/>
          </w:tcPr>
          <w:p w14:paraId="45F918FE"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Aussaat</w:t>
            </w:r>
          </w:p>
        </w:tc>
        <w:tc>
          <w:tcPr>
            <w:tcW w:w="1216" w:type="dxa"/>
            <w:noWrap/>
            <w:hideMark/>
          </w:tcPr>
          <w:p w14:paraId="0040A6D6"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Ernte</w:t>
            </w:r>
          </w:p>
        </w:tc>
        <w:tc>
          <w:tcPr>
            <w:tcW w:w="2127" w:type="dxa"/>
            <w:noWrap/>
            <w:hideMark/>
          </w:tcPr>
          <w:p w14:paraId="4B4D1C0F"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DB</w:t>
            </w:r>
          </w:p>
        </w:tc>
      </w:tr>
      <w:tr w:rsidR="00707617" w14:paraId="4A1CEBF6"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18" w:type="dxa"/>
            <w:noWrap/>
            <w:hideMark/>
          </w:tcPr>
          <w:p w14:paraId="1FC5D954" w14:textId="77777777" w:rsidR="00707617" w:rsidRDefault="00707617" w:rsidP="00707617">
            <w:pPr>
              <w:keepNext/>
              <w:keepLines/>
              <w:jc w:val="center"/>
              <w:rPr>
                <w:rFonts w:cs="Arial"/>
                <w:color w:val="000000"/>
              </w:rPr>
            </w:pPr>
            <w:r>
              <w:rPr>
                <w:rFonts w:cs="Arial"/>
                <w:color w:val="000000"/>
              </w:rPr>
              <w:t>1</w:t>
            </w:r>
          </w:p>
        </w:tc>
        <w:tc>
          <w:tcPr>
            <w:tcW w:w="2864" w:type="dxa"/>
            <w:noWrap/>
            <w:hideMark/>
          </w:tcPr>
          <w:p w14:paraId="042F3ACB"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Steinklee ASJ</w:t>
            </w:r>
          </w:p>
        </w:tc>
        <w:tc>
          <w:tcPr>
            <w:tcW w:w="1173" w:type="dxa"/>
            <w:noWrap/>
            <w:hideMark/>
          </w:tcPr>
          <w:p w14:paraId="22EF37F8"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Mär./Apr.</w:t>
            </w:r>
          </w:p>
        </w:tc>
        <w:tc>
          <w:tcPr>
            <w:tcW w:w="1216" w:type="dxa"/>
            <w:noWrap/>
            <w:hideMark/>
          </w:tcPr>
          <w:p w14:paraId="4E42DDBD"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 </w:t>
            </w:r>
          </w:p>
        </w:tc>
        <w:tc>
          <w:tcPr>
            <w:tcW w:w="2127" w:type="dxa"/>
            <w:noWrap/>
            <w:hideMark/>
          </w:tcPr>
          <w:p w14:paraId="764181C9"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-160</w:t>
            </w:r>
          </w:p>
        </w:tc>
      </w:tr>
      <w:tr w:rsidR="00707617" w14:paraId="27689E1C"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18" w:type="dxa"/>
            <w:noWrap/>
            <w:hideMark/>
          </w:tcPr>
          <w:p w14:paraId="52952497" w14:textId="77777777" w:rsidR="00707617" w:rsidRDefault="00707617" w:rsidP="00707617">
            <w:pPr>
              <w:keepNext/>
              <w:keepLines/>
              <w:jc w:val="center"/>
              <w:rPr>
                <w:rFonts w:cs="Arial"/>
                <w:color w:val="000000"/>
              </w:rPr>
            </w:pPr>
            <w:r>
              <w:rPr>
                <w:rFonts w:cs="Arial"/>
                <w:color w:val="000000"/>
              </w:rPr>
              <w:t>2</w:t>
            </w:r>
          </w:p>
        </w:tc>
        <w:tc>
          <w:tcPr>
            <w:tcW w:w="2864" w:type="dxa"/>
            <w:noWrap/>
            <w:hideMark/>
          </w:tcPr>
          <w:p w14:paraId="3EA9A818"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Steinklee HNJ</w:t>
            </w:r>
          </w:p>
        </w:tc>
        <w:tc>
          <w:tcPr>
            <w:tcW w:w="1173" w:type="dxa"/>
            <w:noWrap/>
            <w:hideMark/>
          </w:tcPr>
          <w:p w14:paraId="0DA2887F"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 </w:t>
            </w:r>
          </w:p>
        </w:tc>
        <w:tc>
          <w:tcPr>
            <w:tcW w:w="1216" w:type="dxa"/>
            <w:noWrap/>
            <w:hideMark/>
          </w:tcPr>
          <w:p w14:paraId="2F5B3991"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Aug./ Sep.</w:t>
            </w:r>
          </w:p>
        </w:tc>
        <w:tc>
          <w:tcPr>
            <w:tcW w:w="2127" w:type="dxa"/>
            <w:noWrap/>
            <w:hideMark/>
          </w:tcPr>
          <w:p w14:paraId="59BC49D0"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91</w:t>
            </w:r>
          </w:p>
        </w:tc>
      </w:tr>
      <w:tr w:rsidR="00707617" w14:paraId="6350A4ED"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18" w:type="dxa"/>
            <w:noWrap/>
            <w:hideMark/>
          </w:tcPr>
          <w:p w14:paraId="73866113" w14:textId="77777777" w:rsidR="00707617" w:rsidRDefault="00707617" w:rsidP="00707617">
            <w:pPr>
              <w:keepNext/>
              <w:keepLines/>
              <w:jc w:val="center"/>
              <w:rPr>
                <w:rFonts w:cs="Arial"/>
                <w:color w:val="000000"/>
              </w:rPr>
            </w:pPr>
            <w:r>
              <w:rPr>
                <w:rFonts w:cs="Arial"/>
                <w:color w:val="000000"/>
              </w:rPr>
              <w:t>3</w:t>
            </w:r>
          </w:p>
        </w:tc>
        <w:tc>
          <w:tcPr>
            <w:tcW w:w="2864" w:type="dxa"/>
            <w:noWrap/>
            <w:hideMark/>
          </w:tcPr>
          <w:p w14:paraId="05470BFE"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Raps</w:t>
            </w:r>
          </w:p>
        </w:tc>
        <w:tc>
          <w:tcPr>
            <w:tcW w:w="1173" w:type="dxa"/>
            <w:noWrap/>
            <w:hideMark/>
          </w:tcPr>
          <w:p w14:paraId="11A3CCF1"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Aug.</w:t>
            </w:r>
          </w:p>
        </w:tc>
        <w:tc>
          <w:tcPr>
            <w:tcW w:w="1216" w:type="dxa"/>
            <w:noWrap/>
            <w:hideMark/>
          </w:tcPr>
          <w:p w14:paraId="53F9FFD5"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Jul./Aug.</w:t>
            </w:r>
          </w:p>
        </w:tc>
        <w:tc>
          <w:tcPr>
            <w:tcW w:w="2127" w:type="dxa"/>
            <w:noWrap/>
            <w:hideMark/>
          </w:tcPr>
          <w:p w14:paraId="38D876C1"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591</w:t>
            </w:r>
          </w:p>
        </w:tc>
      </w:tr>
      <w:tr w:rsidR="00707617" w14:paraId="41BB0D15"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18" w:type="dxa"/>
            <w:noWrap/>
            <w:hideMark/>
          </w:tcPr>
          <w:p w14:paraId="27D3F7A2" w14:textId="77777777" w:rsidR="00707617" w:rsidRDefault="00707617" w:rsidP="00707617">
            <w:pPr>
              <w:keepNext/>
              <w:keepLines/>
              <w:jc w:val="center"/>
              <w:rPr>
                <w:rFonts w:cs="Arial"/>
                <w:color w:val="000000"/>
              </w:rPr>
            </w:pPr>
            <w:r>
              <w:rPr>
                <w:rFonts w:cs="Arial"/>
                <w:color w:val="000000"/>
              </w:rPr>
              <w:t>4</w:t>
            </w:r>
          </w:p>
        </w:tc>
        <w:tc>
          <w:tcPr>
            <w:tcW w:w="2864" w:type="dxa"/>
            <w:noWrap/>
            <w:hideMark/>
          </w:tcPr>
          <w:p w14:paraId="09CFCC09"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Winterweizen</w:t>
            </w:r>
          </w:p>
        </w:tc>
        <w:tc>
          <w:tcPr>
            <w:tcW w:w="1173" w:type="dxa"/>
            <w:noWrap/>
            <w:hideMark/>
          </w:tcPr>
          <w:p w14:paraId="03D32201"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Okt.</w:t>
            </w:r>
          </w:p>
        </w:tc>
        <w:tc>
          <w:tcPr>
            <w:tcW w:w="1216" w:type="dxa"/>
            <w:noWrap/>
            <w:hideMark/>
          </w:tcPr>
          <w:p w14:paraId="55CC44B2"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Jul./Aug.</w:t>
            </w:r>
          </w:p>
        </w:tc>
        <w:tc>
          <w:tcPr>
            <w:tcW w:w="2127" w:type="dxa"/>
            <w:noWrap/>
            <w:hideMark/>
          </w:tcPr>
          <w:p w14:paraId="187453AF"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523</w:t>
            </w:r>
          </w:p>
        </w:tc>
      </w:tr>
      <w:tr w:rsidR="00707617" w14:paraId="2799BF27" w14:textId="77777777" w:rsidTr="00707617">
        <w:trPr>
          <w:trHeight w:val="315"/>
        </w:trPr>
        <w:tc>
          <w:tcPr>
            <w:cnfStyle w:val="001000000000" w:firstRow="0" w:lastRow="0" w:firstColumn="1" w:lastColumn="0" w:oddVBand="0" w:evenVBand="0" w:oddHBand="0" w:evenHBand="0" w:firstRowFirstColumn="0" w:firstRowLastColumn="0" w:lastRowFirstColumn="0" w:lastRowLastColumn="0"/>
            <w:tcW w:w="2118" w:type="dxa"/>
            <w:noWrap/>
            <w:hideMark/>
          </w:tcPr>
          <w:p w14:paraId="3FF1B46C" w14:textId="77777777" w:rsidR="00707617" w:rsidRDefault="00707617" w:rsidP="00707617">
            <w:pPr>
              <w:keepNext/>
              <w:keepLines/>
              <w:jc w:val="center"/>
              <w:rPr>
                <w:rFonts w:cs="Arial"/>
                <w:color w:val="000000"/>
              </w:rPr>
            </w:pPr>
            <w:r>
              <w:rPr>
                <w:rFonts w:cs="Arial"/>
                <w:color w:val="000000"/>
              </w:rPr>
              <w:t>5</w:t>
            </w:r>
          </w:p>
        </w:tc>
        <w:tc>
          <w:tcPr>
            <w:tcW w:w="2864" w:type="dxa"/>
            <w:noWrap/>
            <w:hideMark/>
          </w:tcPr>
          <w:p w14:paraId="36A36C40"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Buchweizen (Zwischenfrucht)</w:t>
            </w:r>
          </w:p>
        </w:tc>
        <w:tc>
          <w:tcPr>
            <w:tcW w:w="1173" w:type="dxa"/>
            <w:noWrap/>
            <w:hideMark/>
          </w:tcPr>
          <w:p w14:paraId="367CA4FF"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Jul./Aug.</w:t>
            </w:r>
          </w:p>
        </w:tc>
        <w:tc>
          <w:tcPr>
            <w:tcW w:w="1216" w:type="dxa"/>
            <w:noWrap/>
            <w:hideMark/>
          </w:tcPr>
          <w:p w14:paraId="66D2AAFE"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 </w:t>
            </w:r>
          </w:p>
        </w:tc>
        <w:tc>
          <w:tcPr>
            <w:tcW w:w="2127" w:type="dxa"/>
            <w:noWrap/>
            <w:hideMark/>
          </w:tcPr>
          <w:p w14:paraId="3AF6C2BE"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-147</w:t>
            </w:r>
          </w:p>
        </w:tc>
      </w:tr>
      <w:tr w:rsidR="00707617" w14:paraId="0F473D91" w14:textId="77777777" w:rsidTr="00707617">
        <w:trPr>
          <w:trHeight w:val="315"/>
        </w:trPr>
        <w:tc>
          <w:tcPr>
            <w:cnfStyle w:val="001000000000" w:firstRow="0" w:lastRow="0" w:firstColumn="1" w:lastColumn="0" w:oddVBand="0" w:evenVBand="0" w:oddHBand="0" w:evenHBand="0" w:firstRowFirstColumn="0" w:firstRowLastColumn="0" w:lastRowFirstColumn="0" w:lastRowLastColumn="0"/>
            <w:tcW w:w="2118" w:type="dxa"/>
            <w:noWrap/>
            <w:hideMark/>
          </w:tcPr>
          <w:p w14:paraId="5047039F" w14:textId="77777777" w:rsidR="00707617" w:rsidRDefault="00707617" w:rsidP="00707617">
            <w:pPr>
              <w:keepNext/>
              <w:keepLines/>
              <w:jc w:val="center"/>
              <w:rPr>
                <w:rFonts w:cs="Arial"/>
                <w:color w:val="000000"/>
              </w:rPr>
            </w:pPr>
            <w:r>
              <w:rPr>
                <w:rFonts w:cs="Arial"/>
                <w:color w:val="000000"/>
              </w:rPr>
              <w:t>6</w:t>
            </w:r>
          </w:p>
        </w:tc>
        <w:tc>
          <w:tcPr>
            <w:tcW w:w="2864" w:type="dxa"/>
            <w:noWrap/>
            <w:hideMark/>
          </w:tcPr>
          <w:p w14:paraId="4F62DD67"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Silomais</w:t>
            </w:r>
          </w:p>
        </w:tc>
        <w:tc>
          <w:tcPr>
            <w:tcW w:w="1173" w:type="dxa"/>
            <w:noWrap/>
            <w:hideMark/>
          </w:tcPr>
          <w:p w14:paraId="1ED48ED0"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Mär./Apr.</w:t>
            </w:r>
          </w:p>
        </w:tc>
        <w:tc>
          <w:tcPr>
            <w:tcW w:w="1216" w:type="dxa"/>
            <w:noWrap/>
            <w:hideMark/>
          </w:tcPr>
          <w:p w14:paraId="5B778599"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Sep./Okt.</w:t>
            </w:r>
          </w:p>
        </w:tc>
        <w:tc>
          <w:tcPr>
            <w:tcW w:w="2127" w:type="dxa"/>
            <w:noWrap/>
            <w:hideMark/>
          </w:tcPr>
          <w:p w14:paraId="134D15BA"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417</w:t>
            </w:r>
          </w:p>
        </w:tc>
      </w:tr>
      <w:tr w:rsidR="00707617" w14:paraId="5BFA6996" w14:textId="77777777" w:rsidTr="00707617">
        <w:trPr>
          <w:trHeight w:val="315"/>
        </w:trPr>
        <w:tc>
          <w:tcPr>
            <w:cnfStyle w:val="001000000000" w:firstRow="0" w:lastRow="0" w:firstColumn="1" w:lastColumn="0" w:oddVBand="0" w:evenVBand="0" w:oddHBand="0" w:evenHBand="0" w:firstRowFirstColumn="0" w:firstRowLastColumn="0" w:lastRowFirstColumn="0" w:lastRowLastColumn="0"/>
            <w:tcW w:w="7371" w:type="dxa"/>
            <w:gridSpan w:val="4"/>
            <w:noWrap/>
            <w:hideMark/>
          </w:tcPr>
          <w:p w14:paraId="3B11919C" w14:textId="77777777" w:rsidR="00707617" w:rsidRDefault="00707617" w:rsidP="00707617">
            <w:pPr>
              <w:keepNext/>
              <w:keepLines/>
              <w:jc w:val="center"/>
              <w:rPr>
                <w:rFonts w:cs="Arial"/>
                <w:color w:val="000000"/>
              </w:rPr>
            </w:pPr>
            <w:r>
              <w:rPr>
                <w:rFonts w:cs="Arial"/>
                <w:color w:val="000000"/>
              </w:rPr>
              <w:t>DB der Fruchtfolge</w:t>
            </w:r>
          </w:p>
        </w:tc>
        <w:tc>
          <w:tcPr>
            <w:tcW w:w="2127" w:type="dxa"/>
            <w:noWrap/>
            <w:hideMark/>
          </w:tcPr>
          <w:p w14:paraId="2C0BCE69" w14:textId="77777777" w:rsidR="00707617" w:rsidRPr="004C7A09"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bCs/>
                <w:color w:val="000000"/>
              </w:rPr>
            </w:pPr>
            <w:r>
              <w:rPr>
                <w:rFonts w:cs="Arial"/>
                <w:bCs/>
                <w:color w:val="000000"/>
              </w:rPr>
              <w:t>1.316</w:t>
            </w:r>
          </w:p>
        </w:tc>
      </w:tr>
      <w:tr w:rsidR="00707617" w14:paraId="2D983109" w14:textId="77777777" w:rsidTr="00707617">
        <w:trPr>
          <w:trHeight w:val="315"/>
        </w:trPr>
        <w:tc>
          <w:tcPr>
            <w:cnfStyle w:val="001000000000" w:firstRow="0" w:lastRow="0" w:firstColumn="1" w:lastColumn="0" w:oddVBand="0" w:evenVBand="0" w:oddHBand="0" w:evenHBand="0" w:firstRowFirstColumn="0" w:firstRowLastColumn="0" w:lastRowFirstColumn="0" w:lastRowLastColumn="0"/>
            <w:tcW w:w="7371" w:type="dxa"/>
            <w:gridSpan w:val="4"/>
            <w:noWrap/>
            <w:hideMark/>
          </w:tcPr>
          <w:p w14:paraId="30B1785C" w14:textId="77777777" w:rsidR="00707617" w:rsidRDefault="00707617" w:rsidP="00707617">
            <w:pPr>
              <w:keepNext/>
              <w:keepLines/>
              <w:jc w:val="center"/>
              <w:rPr>
                <w:rFonts w:cs="Arial"/>
                <w:color w:val="000000"/>
              </w:rPr>
            </w:pPr>
            <w:r>
              <w:rPr>
                <w:rFonts w:cs="Arial"/>
                <w:color w:val="000000"/>
              </w:rPr>
              <w:t>DB pro Jahr</w:t>
            </w:r>
          </w:p>
        </w:tc>
        <w:tc>
          <w:tcPr>
            <w:tcW w:w="2127" w:type="dxa"/>
            <w:noWrap/>
            <w:hideMark/>
          </w:tcPr>
          <w:p w14:paraId="2363253C" w14:textId="77777777" w:rsidR="00707617" w:rsidRPr="004C7A09"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b/>
                <w:color w:val="000000"/>
              </w:rPr>
            </w:pPr>
            <w:r>
              <w:rPr>
                <w:rFonts w:cs="Arial"/>
                <w:b/>
                <w:color w:val="000000"/>
              </w:rPr>
              <w:t>263</w:t>
            </w:r>
          </w:p>
        </w:tc>
      </w:tr>
    </w:tbl>
    <w:p w14:paraId="429DEFA0" w14:textId="77777777" w:rsidR="00707617" w:rsidRDefault="00707617" w:rsidP="00707617">
      <w:pPr>
        <w:spacing w:after="120"/>
        <w:rPr>
          <w:rFonts w:cs="Arial"/>
          <w:bCs/>
          <w:sz w:val="16"/>
          <w:szCs w:val="16"/>
        </w:rPr>
      </w:pPr>
    </w:p>
    <w:tbl>
      <w:tblPr>
        <w:tblStyle w:val="LFAProjekteinfacheTabelle"/>
        <w:tblW w:w="9498" w:type="dxa"/>
        <w:tblLook w:val="04A0" w:firstRow="1" w:lastRow="0" w:firstColumn="1" w:lastColumn="0" w:noHBand="0" w:noVBand="1"/>
      </w:tblPr>
      <w:tblGrid>
        <w:gridCol w:w="2127"/>
        <w:gridCol w:w="2835"/>
        <w:gridCol w:w="1157"/>
        <w:gridCol w:w="1252"/>
        <w:gridCol w:w="2127"/>
      </w:tblGrid>
      <w:tr w:rsidR="00707617" w14:paraId="24D82F8A" w14:textId="77777777" w:rsidTr="0070761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14:paraId="3FFEA04C" w14:textId="77777777" w:rsidR="00707617" w:rsidRPr="00FE784A" w:rsidRDefault="00707617" w:rsidP="00707617">
            <w:pPr>
              <w:keepNext/>
              <w:keepLines/>
              <w:rPr>
                <w:rFonts w:cs="Arial"/>
                <w:bCs/>
                <w:color w:val="000000"/>
              </w:rPr>
            </w:pPr>
            <w:r w:rsidRPr="00FE784A">
              <w:rPr>
                <w:rFonts w:cs="Arial"/>
                <w:bCs/>
                <w:color w:val="000000"/>
              </w:rPr>
              <w:t>Fruchtfolge 2 (FF 2)</w:t>
            </w:r>
          </w:p>
        </w:tc>
        <w:tc>
          <w:tcPr>
            <w:tcW w:w="7371" w:type="dxa"/>
            <w:gridSpan w:val="4"/>
            <w:noWrap/>
            <w:hideMark/>
          </w:tcPr>
          <w:p w14:paraId="26584EEA" w14:textId="77777777" w:rsidR="00707617" w:rsidRPr="00FE784A" w:rsidRDefault="00707617" w:rsidP="00707617">
            <w:pPr>
              <w:keepNext/>
              <w:keepLines/>
              <w:cnfStyle w:val="100000000000" w:firstRow="1" w:lastRow="0" w:firstColumn="0" w:lastColumn="0" w:oddVBand="0" w:evenVBand="0" w:oddHBand="0" w:evenHBand="0" w:firstRowFirstColumn="0" w:firstRowLastColumn="0" w:lastRowFirstColumn="0" w:lastRowLastColumn="0"/>
              <w:rPr>
                <w:rFonts w:cs="Arial"/>
                <w:bCs/>
                <w:color w:val="000000"/>
              </w:rPr>
            </w:pPr>
            <w:r w:rsidRPr="00FE784A">
              <w:rPr>
                <w:rFonts w:cs="Arial"/>
                <w:bCs/>
                <w:color w:val="000000"/>
              </w:rPr>
              <w:t>Berechnung des DB der Lupinen-Fruchtfolge</w:t>
            </w:r>
          </w:p>
        </w:tc>
      </w:tr>
      <w:tr w:rsidR="00707617" w14:paraId="06A549C3"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14:paraId="14A49462" w14:textId="77777777" w:rsidR="00707617" w:rsidRDefault="00707617" w:rsidP="00707617">
            <w:pPr>
              <w:keepNext/>
              <w:keepLines/>
              <w:rPr>
                <w:rFonts w:cs="Arial"/>
                <w:color w:val="000000"/>
              </w:rPr>
            </w:pPr>
            <w:r>
              <w:rPr>
                <w:rFonts w:cs="Arial"/>
                <w:color w:val="000000"/>
              </w:rPr>
              <w:t>Anbaureihenfolge</w:t>
            </w:r>
          </w:p>
        </w:tc>
        <w:tc>
          <w:tcPr>
            <w:tcW w:w="2835" w:type="dxa"/>
            <w:noWrap/>
            <w:hideMark/>
          </w:tcPr>
          <w:p w14:paraId="08DD1F83"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Frucht</w:t>
            </w:r>
          </w:p>
        </w:tc>
        <w:tc>
          <w:tcPr>
            <w:tcW w:w="1157" w:type="dxa"/>
            <w:noWrap/>
            <w:hideMark/>
          </w:tcPr>
          <w:p w14:paraId="260EA900"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Aussaat</w:t>
            </w:r>
          </w:p>
        </w:tc>
        <w:tc>
          <w:tcPr>
            <w:tcW w:w="1252" w:type="dxa"/>
            <w:noWrap/>
            <w:hideMark/>
          </w:tcPr>
          <w:p w14:paraId="1B76389F"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Ernte</w:t>
            </w:r>
          </w:p>
        </w:tc>
        <w:tc>
          <w:tcPr>
            <w:tcW w:w="2127" w:type="dxa"/>
            <w:noWrap/>
            <w:hideMark/>
          </w:tcPr>
          <w:p w14:paraId="2166FA83"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DB</w:t>
            </w:r>
          </w:p>
        </w:tc>
      </w:tr>
      <w:tr w:rsidR="00707617" w14:paraId="7413F03C"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14:paraId="0E0B6CF9" w14:textId="77777777" w:rsidR="00707617" w:rsidRDefault="00707617" w:rsidP="00707617">
            <w:pPr>
              <w:keepNext/>
              <w:keepLines/>
              <w:jc w:val="center"/>
              <w:rPr>
                <w:rFonts w:cs="Arial"/>
                <w:color w:val="000000"/>
              </w:rPr>
            </w:pPr>
            <w:r>
              <w:rPr>
                <w:rFonts w:cs="Arial"/>
                <w:color w:val="000000"/>
              </w:rPr>
              <w:t>1</w:t>
            </w:r>
          </w:p>
        </w:tc>
        <w:tc>
          <w:tcPr>
            <w:tcW w:w="2835" w:type="dxa"/>
            <w:noWrap/>
            <w:hideMark/>
          </w:tcPr>
          <w:p w14:paraId="67604999"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Lupine</w:t>
            </w:r>
          </w:p>
        </w:tc>
        <w:tc>
          <w:tcPr>
            <w:tcW w:w="1157" w:type="dxa"/>
            <w:noWrap/>
            <w:hideMark/>
          </w:tcPr>
          <w:p w14:paraId="73F454CF"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Apr. (Ende)</w:t>
            </w:r>
          </w:p>
        </w:tc>
        <w:tc>
          <w:tcPr>
            <w:tcW w:w="1252" w:type="dxa"/>
            <w:noWrap/>
            <w:hideMark/>
          </w:tcPr>
          <w:p w14:paraId="7F668E6B"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Aug. (Mitte)</w:t>
            </w:r>
          </w:p>
        </w:tc>
        <w:tc>
          <w:tcPr>
            <w:tcW w:w="2127" w:type="dxa"/>
            <w:noWrap/>
            <w:hideMark/>
          </w:tcPr>
          <w:p w14:paraId="1C729D94"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39</w:t>
            </w:r>
          </w:p>
        </w:tc>
      </w:tr>
      <w:tr w:rsidR="00707617" w14:paraId="4E0B0365"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14:paraId="3BF413DA" w14:textId="77777777" w:rsidR="00707617" w:rsidRDefault="00707617" w:rsidP="00707617">
            <w:pPr>
              <w:keepNext/>
              <w:keepLines/>
              <w:jc w:val="center"/>
              <w:rPr>
                <w:rFonts w:cs="Arial"/>
                <w:color w:val="000000"/>
              </w:rPr>
            </w:pPr>
            <w:r>
              <w:rPr>
                <w:rFonts w:cs="Arial"/>
                <w:color w:val="000000"/>
              </w:rPr>
              <w:t>2</w:t>
            </w:r>
          </w:p>
        </w:tc>
        <w:tc>
          <w:tcPr>
            <w:tcW w:w="2835" w:type="dxa"/>
            <w:noWrap/>
            <w:hideMark/>
          </w:tcPr>
          <w:p w14:paraId="1DAA54F5"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Raps</w:t>
            </w:r>
          </w:p>
        </w:tc>
        <w:tc>
          <w:tcPr>
            <w:tcW w:w="1157" w:type="dxa"/>
            <w:noWrap/>
            <w:hideMark/>
          </w:tcPr>
          <w:p w14:paraId="2A8A0EC6"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Aug.</w:t>
            </w:r>
          </w:p>
        </w:tc>
        <w:tc>
          <w:tcPr>
            <w:tcW w:w="1252" w:type="dxa"/>
            <w:noWrap/>
            <w:hideMark/>
          </w:tcPr>
          <w:p w14:paraId="0D659E9F"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Jul./Aug.</w:t>
            </w:r>
          </w:p>
        </w:tc>
        <w:tc>
          <w:tcPr>
            <w:tcW w:w="2127" w:type="dxa"/>
            <w:noWrap/>
            <w:hideMark/>
          </w:tcPr>
          <w:p w14:paraId="0E82E154"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591</w:t>
            </w:r>
          </w:p>
        </w:tc>
      </w:tr>
      <w:tr w:rsidR="00707617" w14:paraId="36A70FA3"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14:paraId="178E1628" w14:textId="77777777" w:rsidR="00707617" w:rsidRDefault="00707617" w:rsidP="00707617">
            <w:pPr>
              <w:keepNext/>
              <w:keepLines/>
              <w:jc w:val="center"/>
              <w:rPr>
                <w:rFonts w:cs="Arial"/>
                <w:color w:val="000000"/>
              </w:rPr>
            </w:pPr>
            <w:r>
              <w:rPr>
                <w:rFonts w:cs="Arial"/>
                <w:color w:val="000000"/>
              </w:rPr>
              <w:t>3</w:t>
            </w:r>
          </w:p>
        </w:tc>
        <w:tc>
          <w:tcPr>
            <w:tcW w:w="2835" w:type="dxa"/>
            <w:noWrap/>
            <w:hideMark/>
          </w:tcPr>
          <w:p w14:paraId="40F4B58D"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Winterweizen</w:t>
            </w:r>
          </w:p>
        </w:tc>
        <w:tc>
          <w:tcPr>
            <w:tcW w:w="1157" w:type="dxa"/>
            <w:noWrap/>
            <w:hideMark/>
          </w:tcPr>
          <w:p w14:paraId="06E5C4D5"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Okt.</w:t>
            </w:r>
          </w:p>
        </w:tc>
        <w:tc>
          <w:tcPr>
            <w:tcW w:w="1252" w:type="dxa"/>
            <w:noWrap/>
            <w:hideMark/>
          </w:tcPr>
          <w:p w14:paraId="37BCD45B"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Jul./Aug.</w:t>
            </w:r>
          </w:p>
        </w:tc>
        <w:tc>
          <w:tcPr>
            <w:tcW w:w="2127" w:type="dxa"/>
            <w:noWrap/>
            <w:hideMark/>
          </w:tcPr>
          <w:p w14:paraId="622B6AA4"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500</w:t>
            </w:r>
          </w:p>
        </w:tc>
      </w:tr>
      <w:tr w:rsidR="00707617" w14:paraId="64A5EFE4"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27" w:type="dxa"/>
            <w:noWrap/>
            <w:hideMark/>
          </w:tcPr>
          <w:p w14:paraId="420FB5EF" w14:textId="77777777" w:rsidR="00707617" w:rsidRDefault="00707617" w:rsidP="00707617">
            <w:pPr>
              <w:keepNext/>
              <w:keepLines/>
              <w:jc w:val="center"/>
              <w:rPr>
                <w:rFonts w:cs="Arial"/>
                <w:color w:val="000000"/>
              </w:rPr>
            </w:pPr>
            <w:r>
              <w:rPr>
                <w:rFonts w:cs="Arial"/>
                <w:color w:val="000000"/>
              </w:rPr>
              <w:t>4</w:t>
            </w:r>
          </w:p>
        </w:tc>
        <w:tc>
          <w:tcPr>
            <w:tcW w:w="2835" w:type="dxa"/>
            <w:noWrap/>
            <w:hideMark/>
          </w:tcPr>
          <w:p w14:paraId="6FC363DE"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Buchweizen (Zwischenfrucht)</w:t>
            </w:r>
          </w:p>
        </w:tc>
        <w:tc>
          <w:tcPr>
            <w:tcW w:w="1157" w:type="dxa"/>
            <w:noWrap/>
            <w:hideMark/>
          </w:tcPr>
          <w:p w14:paraId="35DB37E1"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Jul./Aug.</w:t>
            </w:r>
          </w:p>
        </w:tc>
        <w:tc>
          <w:tcPr>
            <w:tcW w:w="1252" w:type="dxa"/>
            <w:noWrap/>
            <w:hideMark/>
          </w:tcPr>
          <w:p w14:paraId="35FB92DF"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 </w:t>
            </w:r>
          </w:p>
        </w:tc>
        <w:tc>
          <w:tcPr>
            <w:tcW w:w="2127" w:type="dxa"/>
            <w:noWrap/>
            <w:hideMark/>
          </w:tcPr>
          <w:p w14:paraId="0F3E5094"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-147</w:t>
            </w:r>
          </w:p>
        </w:tc>
      </w:tr>
      <w:tr w:rsidR="00707617" w14:paraId="69CD5463" w14:textId="77777777" w:rsidTr="00707617">
        <w:trPr>
          <w:trHeight w:val="315"/>
        </w:trPr>
        <w:tc>
          <w:tcPr>
            <w:cnfStyle w:val="001000000000" w:firstRow="0" w:lastRow="0" w:firstColumn="1" w:lastColumn="0" w:oddVBand="0" w:evenVBand="0" w:oddHBand="0" w:evenHBand="0" w:firstRowFirstColumn="0" w:firstRowLastColumn="0" w:lastRowFirstColumn="0" w:lastRowLastColumn="0"/>
            <w:tcW w:w="2127" w:type="dxa"/>
            <w:noWrap/>
            <w:hideMark/>
          </w:tcPr>
          <w:p w14:paraId="4CF0EB86" w14:textId="77777777" w:rsidR="00707617" w:rsidRDefault="00707617" w:rsidP="00707617">
            <w:pPr>
              <w:keepNext/>
              <w:keepLines/>
              <w:jc w:val="center"/>
              <w:rPr>
                <w:rFonts w:cs="Arial"/>
                <w:color w:val="000000"/>
              </w:rPr>
            </w:pPr>
            <w:r>
              <w:rPr>
                <w:rFonts w:cs="Arial"/>
                <w:color w:val="000000"/>
              </w:rPr>
              <w:t>5</w:t>
            </w:r>
          </w:p>
        </w:tc>
        <w:tc>
          <w:tcPr>
            <w:tcW w:w="2835" w:type="dxa"/>
            <w:noWrap/>
            <w:hideMark/>
          </w:tcPr>
          <w:p w14:paraId="51884A85"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Silomais</w:t>
            </w:r>
          </w:p>
        </w:tc>
        <w:tc>
          <w:tcPr>
            <w:tcW w:w="1157" w:type="dxa"/>
            <w:noWrap/>
            <w:hideMark/>
          </w:tcPr>
          <w:p w14:paraId="749FBE29"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Mär./Apr.</w:t>
            </w:r>
          </w:p>
        </w:tc>
        <w:tc>
          <w:tcPr>
            <w:tcW w:w="1252" w:type="dxa"/>
            <w:noWrap/>
            <w:hideMark/>
          </w:tcPr>
          <w:p w14:paraId="2F4F0FAD"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Sep./Okt.</w:t>
            </w:r>
          </w:p>
        </w:tc>
        <w:tc>
          <w:tcPr>
            <w:tcW w:w="2127" w:type="dxa"/>
            <w:noWrap/>
            <w:hideMark/>
          </w:tcPr>
          <w:p w14:paraId="07191F2A"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417</w:t>
            </w:r>
          </w:p>
        </w:tc>
      </w:tr>
      <w:tr w:rsidR="00707617" w14:paraId="75B866C2" w14:textId="77777777" w:rsidTr="00707617">
        <w:trPr>
          <w:trHeight w:val="315"/>
        </w:trPr>
        <w:tc>
          <w:tcPr>
            <w:cnfStyle w:val="001000000000" w:firstRow="0" w:lastRow="0" w:firstColumn="1" w:lastColumn="0" w:oddVBand="0" w:evenVBand="0" w:oddHBand="0" w:evenHBand="0" w:firstRowFirstColumn="0" w:firstRowLastColumn="0" w:lastRowFirstColumn="0" w:lastRowLastColumn="0"/>
            <w:tcW w:w="7371" w:type="dxa"/>
            <w:gridSpan w:val="4"/>
            <w:noWrap/>
            <w:hideMark/>
          </w:tcPr>
          <w:p w14:paraId="052B5AC5" w14:textId="77777777" w:rsidR="00707617" w:rsidRDefault="00707617" w:rsidP="00707617">
            <w:pPr>
              <w:keepNext/>
              <w:keepLines/>
              <w:jc w:val="center"/>
              <w:rPr>
                <w:rFonts w:cs="Arial"/>
                <w:color w:val="000000"/>
              </w:rPr>
            </w:pPr>
            <w:r>
              <w:rPr>
                <w:rFonts w:cs="Arial"/>
                <w:color w:val="000000"/>
              </w:rPr>
              <w:t>DB der Fruchtfolge</w:t>
            </w:r>
          </w:p>
        </w:tc>
        <w:tc>
          <w:tcPr>
            <w:tcW w:w="2127" w:type="dxa"/>
            <w:noWrap/>
            <w:hideMark/>
          </w:tcPr>
          <w:p w14:paraId="6B45F442" w14:textId="77777777" w:rsidR="00707617" w:rsidRPr="004C7A09"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bCs/>
                <w:color w:val="000000"/>
              </w:rPr>
            </w:pPr>
            <w:r w:rsidRPr="004C7A09">
              <w:rPr>
                <w:rFonts w:cs="Arial"/>
                <w:bCs/>
                <w:color w:val="000000"/>
              </w:rPr>
              <w:t>1.4</w:t>
            </w:r>
            <w:r>
              <w:rPr>
                <w:rFonts w:cs="Arial"/>
                <w:bCs/>
                <w:color w:val="000000"/>
              </w:rPr>
              <w:t>01</w:t>
            </w:r>
          </w:p>
        </w:tc>
      </w:tr>
      <w:tr w:rsidR="00707617" w14:paraId="626B63D3" w14:textId="77777777" w:rsidTr="00707617">
        <w:trPr>
          <w:trHeight w:val="315"/>
        </w:trPr>
        <w:tc>
          <w:tcPr>
            <w:cnfStyle w:val="001000000000" w:firstRow="0" w:lastRow="0" w:firstColumn="1" w:lastColumn="0" w:oddVBand="0" w:evenVBand="0" w:oddHBand="0" w:evenHBand="0" w:firstRowFirstColumn="0" w:firstRowLastColumn="0" w:lastRowFirstColumn="0" w:lastRowLastColumn="0"/>
            <w:tcW w:w="7371" w:type="dxa"/>
            <w:gridSpan w:val="4"/>
            <w:noWrap/>
            <w:hideMark/>
          </w:tcPr>
          <w:p w14:paraId="3E4B1823" w14:textId="77777777" w:rsidR="00707617" w:rsidRDefault="00707617" w:rsidP="00707617">
            <w:pPr>
              <w:keepNext/>
              <w:keepLines/>
              <w:jc w:val="center"/>
              <w:rPr>
                <w:rFonts w:cs="Arial"/>
                <w:color w:val="000000"/>
              </w:rPr>
            </w:pPr>
            <w:r>
              <w:rPr>
                <w:rFonts w:cs="Arial"/>
                <w:color w:val="000000"/>
              </w:rPr>
              <w:t>DB pro Jahr</w:t>
            </w:r>
          </w:p>
        </w:tc>
        <w:tc>
          <w:tcPr>
            <w:tcW w:w="2127" w:type="dxa"/>
            <w:noWrap/>
            <w:hideMark/>
          </w:tcPr>
          <w:p w14:paraId="61E9D3B3" w14:textId="77777777" w:rsidR="00707617" w:rsidRPr="004C7A09"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b/>
                <w:color w:val="000000"/>
              </w:rPr>
            </w:pPr>
            <w:r>
              <w:rPr>
                <w:rFonts w:cs="Arial"/>
                <w:b/>
                <w:color w:val="000000"/>
              </w:rPr>
              <w:t>350</w:t>
            </w:r>
          </w:p>
        </w:tc>
      </w:tr>
    </w:tbl>
    <w:p w14:paraId="4CE181C6" w14:textId="77777777" w:rsidR="00707617" w:rsidRDefault="00707617" w:rsidP="00707617">
      <w:pPr>
        <w:spacing w:after="120"/>
        <w:rPr>
          <w:rFonts w:cs="Arial"/>
          <w:bCs/>
          <w:sz w:val="16"/>
          <w:szCs w:val="16"/>
        </w:rPr>
      </w:pPr>
    </w:p>
    <w:tbl>
      <w:tblPr>
        <w:tblStyle w:val="LFAProjekteinfacheTabelle"/>
        <w:tblW w:w="9498" w:type="dxa"/>
        <w:tblLook w:val="04A0" w:firstRow="1" w:lastRow="0" w:firstColumn="1" w:lastColumn="0" w:noHBand="0" w:noVBand="1"/>
      </w:tblPr>
      <w:tblGrid>
        <w:gridCol w:w="2118"/>
        <w:gridCol w:w="2864"/>
        <w:gridCol w:w="1191"/>
        <w:gridCol w:w="1133"/>
        <w:gridCol w:w="2192"/>
      </w:tblGrid>
      <w:tr w:rsidR="00707617" w14:paraId="67454A89" w14:textId="77777777" w:rsidTr="0070761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18" w:type="dxa"/>
            <w:noWrap/>
            <w:hideMark/>
          </w:tcPr>
          <w:p w14:paraId="023C66E5" w14:textId="77777777" w:rsidR="00707617" w:rsidRPr="00FE784A" w:rsidRDefault="00707617" w:rsidP="00707617">
            <w:pPr>
              <w:keepNext/>
              <w:keepLines/>
              <w:rPr>
                <w:rFonts w:cs="Arial"/>
                <w:bCs/>
                <w:color w:val="000000"/>
              </w:rPr>
            </w:pPr>
            <w:r w:rsidRPr="00FE784A">
              <w:rPr>
                <w:rFonts w:cs="Arial"/>
                <w:bCs/>
                <w:color w:val="000000"/>
              </w:rPr>
              <w:t>Fruchtfolge 3 (FF 3)</w:t>
            </w:r>
          </w:p>
        </w:tc>
        <w:tc>
          <w:tcPr>
            <w:tcW w:w="7380" w:type="dxa"/>
            <w:gridSpan w:val="4"/>
            <w:noWrap/>
            <w:hideMark/>
          </w:tcPr>
          <w:p w14:paraId="62440A20" w14:textId="77777777" w:rsidR="00707617" w:rsidRPr="00FE784A" w:rsidRDefault="00707617" w:rsidP="00707617">
            <w:pPr>
              <w:keepNext/>
              <w:keepLines/>
              <w:cnfStyle w:val="100000000000" w:firstRow="1" w:lastRow="0" w:firstColumn="0" w:lastColumn="0" w:oddVBand="0" w:evenVBand="0" w:oddHBand="0" w:evenHBand="0" w:firstRowFirstColumn="0" w:firstRowLastColumn="0" w:lastRowFirstColumn="0" w:lastRowLastColumn="0"/>
              <w:rPr>
                <w:rFonts w:cs="Arial"/>
                <w:bCs/>
                <w:color w:val="000000"/>
              </w:rPr>
            </w:pPr>
            <w:r w:rsidRPr="00FE784A">
              <w:rPr>
                <w:rFonts w:cs="Arial"/>
                <w:bCs/>
                <w:color w:val="000000"/>
              </w:rPr>
              <w:t>Berechnung des DB der leguminosenfreien Fruchtfolge</w:t>
            </w:r>
          </w:p>
        </w:tc>
      </w:tr>
      <w:tr w:rsidR="00707617" w14:paraId="096FB57B"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18" w:type="dxa"/>
            <w:noWrap/>
            <w:hideMark/>
          </w:tcPr>
          <w:p w14:paraId="6849639A" w14:textId="77777777" w:rsidR="00707617" w:rsidRDefault="00707617" w:rsidP="00707617">
            <w:pPr>
              <w:keepNext/>
              <w:keepLines/>
              <w:rPr>
                <w:rFonts w:cs="Arial"/>
                <w:color w:val="000000"/>
              </w:rPr>
            </w:pPr>
            <w:r>
              <w:rPr>
                <w:rFonts w:cs="Arial"/>
                <w:color w:val="000000"/>
              </w:rPr>
              <w:t>Anbaureihenfolge</w:t>
            </w:r>
          </w:p>
        </w:tc>
        <w:tc>
          <w:tcPr>
            <w:tcW w:w="2864" w:type="dxa"/>
            <w:noWrap/>
            <w:hideMark/>
          </w:tcPr>
          <w:p w14:paraId="627EF21F"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Frucht</w:t>
            </w:r>
          </w:p>
        </w:tc>
        <w:tc>
          <w:tcPr>
            <w:tcW w:w="1191" w:type="dxa"/>
            <w:noWrap/>
            <w:hideMark/>
          </w:tcPr>
          <w:p w14:paraId="3B1B6DAC"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Aussaat</w:t>
            </w:r>
          </w:p>
        </w:tc>
        <w:tc>
          <w:tcPr>
            <w:tcW w:w="1133" w:type="dxa"/>
            <w:noWrap/>
            <w:hideMark/>
          </w:tcPr>
          <w:p w14:paraId="264B343B"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Ernte</w:t>
            </w:r>
          </w:p>
        </w:tc>
        <w:tc>
          <w:tcPr>
            <w:tcW w:w="2192" w:type="dxa"/>
            <w:noWrap/>
            <w:hideMark/>
          </w:tcPr>
          <w:p w14:paraId="2E1F7F9F"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DB</w:t>
            </w:r>
          </w:p>
        </w:tc>
      </w:tr>
      <w:tr w:rsidR="00707617" w14:paraId="7F9D9B95"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18" w:type="dxa"/>
            <w:noWrap/>
            <w:hideMark/>
          </w:tcPr>
          <w:p w14:paraId="1D91E46F" w14:textId="77777777" w:rsidR="00707617" w:rsidRDefault="00707617" w:rsidP="00707617">
            <w:pPr>
              <w:keepNext/>
              <w:keepLines/>
              <w:jc w:val="center"/>
              <w:rPr>
                <w:rFonts w:cs="Arial"/>
                <w:color w:val="000000"/>
              </w:rPr>
            </w:pPr>
            <w:r>
              <w:rPr>
                <w:rFonts w:cs="Arial"/>
                <w:color w:val="000000"/>
              </w:rPr>
              <w:t>1</w:t>
            </w:r>
          </w:p>
        </w:tc>
        <w:tc>
          <w:tcPr>
            <w:tcW w:w="2864" w:type="dxa"/>
            <w:noWrap/>
            <w:hideMark/>
          </w:tcPr>
          <w:p w14:paraId="00F54B5F"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Hafer</w:t>
            </w:r>
          </w:p>
        </w:tc>
        <w:tc>
          <w:tcPr>
            <w:tcW w:w="1191" w:type="dxa"/>
            <w:noWrap/>
            <w:hideMark/>
          </w:tcPr>
          <w:p w14:paraId="5D593534"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 xml:space="preserve">Mär. </w:t>
            </w:r>
          </w:p>
        </w:tc>
        <w:tc>
          <w:tcPr>
            <w:tcW w:w="1133" w:type="dxa"/>
            <w:noWrap/>
            <w:hideMark/>
          </w:tcPr>
          <w:p w14:paraId="425B06D9"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Jul./Aug.</w:t>
            </w:r>
          </w:p>
        </w:tc>
        <w:tc>
          <w:tcPr>
            <w:tcW w:w="2192" w:type="dxa"/>
            <w:noWrap/>
            <w:hideMark/>
          </w:tcPr>
          <w:p w14:paraId="39229AE8"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182</w:t>
            </w:r>
          </w:p>
        </w:tc>
      </w:tr>
      <w:tr w:rsidR="00707617" w14:paraId="5171FA46"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18" w:type="dxa"/>
            <w:noWrap/>
            <w:hideMark/>
          </w:tcPr>
          <w:p w14:paraId="5C669325" w14:textId="77777777" w:rsidR="00707617" w:rsidRDefault="00707617" w:rsidP="00707617">
            <w:pPr>
              <w:keepNext/>
              <w:keepLines/>
              <w:jc w:val="center"/>
              <w:rPr>
                <w:rFonts w:cs="Arial"/>
                <w:color w:val="000000"/>
              </w:rPr>
            </w:pPr>
            <w:r>
              <w:rPr>
                <w:rFonts w:cs="Arial"/>
                <w:color w:val="000000"/>
              </w:rPr>
              <w:t>2</w:t>
            </w:r>
          </w:p>
        </w:tc>
        <w:tc>
          <w:tcPr>
            <w:tcW w:w="2864" w:type="dxa"/>
            <w:noWrap/>
            <w:hideMark/>
          </w:tcPr>
          <w:p w14:paraId="6627E18F"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Raps</w:t>
            </w:r>
          </w:p>
        </w:tc>
        <w:tc>
          <w:tcPr>
            <w:tcW w:w="1191" w:type="dxa"/>
            <w:noWrap/>
            <w:hideMark/>
          </w:tcPr>
          <w:p w14:paraId="2305131A"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Aug.</w:t>
            </w:r>
          </w:p>
        </w:tc>
        <w:tc>
          <w:tcPr>
            <w:tcW w:w="1133" w:type="dxa"/>
            <w:noWrap/>
            <w:hideMark/>
          </w:tcPr>
          <w:p w14:paraId="14BA925B"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Jul./Aug.</w:t>
            </w:r>
          </w:p>
        </w:tc>
        <w:tc>
          <w:tcPr>
            <w:tcW w:w="2192" w:type="dxa"/>
            <w:noWrap/>
            <w:hideMark/>
          </w:tcPr>
          <w:p w14:paraId="548D7297"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509</w:t>
            </w:r>
          </w:p>
        </w:tc>
      </w:tr>
      <w:tr w:rsidR="00707617" w14:paraId="499809FC"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18" w:type="dxa"/>
            <w:noWrap/>
            <w:hideMark/>
          </w:tcPr>
          <w:p w14:paraId="1C9B2D18" w14:textId="77777777" w:rsidR="00707617" w:rsidRDefault="00707617" w:rsidP="00707617">
            <w:pPr>
              <w:keepNext/>
              <w:keepLines/>
              <w:jc w:val="center"/>
              <w:rPr>
                <w:rFonts w:cs="Arial"/>
                <w:color w:val="000000"/>
              </w:rPr>
            </w:pPr>
            <w:r>
              <w:rPr>
                <w:rFonts w:cs="Arial"/>
                <w:color w:val="000000"/>
              </w:rPr>
              <w:t>3</w:t>
            </w:r>
          </w:p>
        </w:tc>
        <w:tc>
          <w:tcPr>
            <w:tcW w:w="2864" w:type="dxa"/>
            <w:noWrap/>
            <w:hideMark/>
          </w:tcPr>
          <w:p w14:paraId="081DA725"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Winterweizen</w:t>
            </w:r>
          </w:p>
        </w:tc>
        <w:tc>
          <w:tcPr>
            <w:tcW w:w="1191" w:type="dxa"/>
            <w:noWrap/>
            <w:hideMark/>
          </w:tcPr>
          <w:p w14:paraId="74A1FD78"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Okt.</w:t>
            </w:r>
          </w:p>
        </w:tc>
        <w:tc>
          <w:tcPr>
            <w:tcW w:w="1133" w:type="dxa"/>
            <w:noWrap/>
            <w:hideMark/>
          </w:tcPr>
          <w:p w14:paraId="0585EC4B"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Jul./Aug.</w:t>
            </w:r>
          </w:p>
        </w:tc>
        <w:tc>
          <w:tcPr>
            <w:tcW w:w="2192" w:type="dxa"/>
            <w:noWrap/>
            <w:hideMark/>
          </w:tcPr>
          <w:p w14:paraId="7DC6AAEC"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500</w:t>
            </w:r>
          </w:p>
        </w:tc>
      </w:tr>
      <w:tr w:rsidR="00707617" w14:paraId="7F5DBF3D" w14:textId="77777777" w:rsidTr="00707617">
        <w:trPr>
          <w:trHeight w:val="300"/>
        </w:trPr>
        <w:tc>
          <w:tcPr>
            <w:cnfStyle w:val="001000000000" w:firstRow="0" w:lastRow="0" w:firstColumn="1" w:lastColumn="0" w:oddVBand="0" w:evenVBand="0" w:oddHBand="0" w:evenHBand="0" w:firstRowFirstColumn="0" w:firstRowLastColumn="0" w:lastRowFirstColumn="0" w:lastRowLastColumn="0"/>
            <w:tcW w:w="2118" w:type="dxa"/>
            <w:noWrap/>
            <w:hideMark/>
          </w:tcPr>
          <w:p w14:paraId="68C3D1E6" w14:textId="77777777" w:rsidR="00707617" w:rsidRDefault="00707617" w:rsidP="00707617">
            <w:pPr>
              <w:keepNext/>
              <w:keepLines/>
              <w:jc w:val="center"/>
              <w:rPr>
                <w:rFonts w:cs="Arial"/>
                <w:color w:val="000000"/>
              </w:rPr>
            </w:pPr>
            <w:r>
              <w:rPr>
                <w:rFonts w:cs="Arial"/>
                <w:color w:val="000000"/>
              </w:rPr>
              <w:t>4</w:t>
            </w:r>
          </w:p>
        </w:tc>
        <w:tc>
          <w:tcPr>
            <w:tcW w:w="2864" w:type="dxa"/>
            <w:noWrap/>
            <w:hideMark/>
          </w:tcPr>
          <w:p w14:paraId="3B585E17"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Buchweizen (Zwischenfrucht)</w:t>
            </w:r>
          </w:p>
        </w:tc>
        <w:tc>
          <w:tcPr>
            <w:tcW w:w="1191" w:type="dxa"/>
            <w:noWrap/>
            <w:hideMark/>
          </w:tcPr>
          <w:p w14:paraId="481E63A9"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Jul./Aug.</w:t>
            </w:r>
          </w:p>
        </w:tc>
        <w:tc>
          <w:tcPr>
            <w:tcW w:w="1133" w:type="dxa"/>
            <w:noWrap/>
            <w:hideMark/>
          </w:tcPr>
          <w:p w14:paraId="50E212ED"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 </w:t>
            </w:r>
          </w:p>
        </w:tc>
        <w:tc>
          <w:tcPr>
            <w:tcW w:w="2192" w:type="dxa"/>
            <w:noWrap/>
            <w:hideMark/>
          </w:tcPr>
          <w:p w14:paraId="0BFCE159"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-147</w:t>
            </w:r>
          </w:p>
        </w:tc>
      </w:tr>
      <w:tr w:rsidR="00707617" w14:paraId="027FAA3C" w14:textId="77777777" w:rsidTr="00707617">
        <w:trPr>
          <w:trHeight w:val="315"/>
        </w:trPr>
        <w:tc>
          <w:tcPr>
            <w:cnfStyle w:val="001000000000" w:firstRow="0" w:lastRow="0" w:firstColumn="1" w:lastColumn="0" w:oddVBand="0" w:evenVBand="0" w:oddHBand="0" w:evenHBand="0" w:firstRowFirstColumn="0" w:firstRowLastColumn="0" w:lastRowFirstColumn="0" w:lastRowLastColumn="0"/>
            <w:tcW w:w="2118" w:type="dxa"/>
            <w:noWrap/>
            <w:hideMark/>
          </w:tcPr>
          <w:p w14:paraId="4A7E71EF" w14:textId="77777777" w:rsidR="00707617" w:rsidRDefault="00707617" w:rsidP="00707617">
            <w:pPr>
              <w:keepNext/>
              <w:keepLines/>
              <w:jc w:val="center"/>
              <w:rPr>
                <w:rFonts w:cs="Arial"/>
                <w:color w:val="000000"/>
              </w:rPr>
            </w:pPr>
            <w:r>
              <w:rPr>
                <w:rFonts w:cs="Arial"/>
                <w:color w:val="000000"/>
              </w:rPr>
              <w:t>5</w:t>
            </w:r>
          </w:p>
        </w:tc>
        <w:tc>
          <w:tcPr>
            <w:tcW w:w="2864" w:type="dxa"/>
            <w:noWrap/>
            <w:hideMark/>
          </w:tcPr>
          <w:p w14:paraId="6FE5B184"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Silomais</w:t>
            </w:r>
          </w:p>
        </w:tc>
        <w:tc>
          <w:tcPr>
            <w:tcW w:w="1191" w:type="dxa"/>
            <w:noWrap/>
            <w:hideMark/>
          </w:tcPr>
          <w:p w14:paraId="59D81108"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Mär./Apr.</w:t>
            </w:r>
          </w:p>
        </w:tc>
        <w:tc>
          <w:tcPr>
            <w:tcW w:w="1133" w:type="dxa"/>
            <w:noWrap/>
            <w:hideMark/>
          </w:tcPr>
          <w:p w14:paraId="51125851"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Sep./Okt.</w:t>
            </w:r>
          </w:p>
        </w:tc>
        <w:tc>
          <w:tcPr>
            <w:tcW w:w="2192" w:type="dxa"/>
            <w:noWrap/>
            <w:hideMark/>
          </w:tcPr>
          <w:p w14:paraId="47D2F14B" w14:textId="77777777" w:rsidR="00707617"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color w:val="000000"/>
              </w:rPr>
            </w:pPr>
            <w:r>
              <w:rPr>
                <w:rFonts w:cs="Arial"/>
                <w:color w:val="000000"/>
              </w:rPr>
              <w:t>417</w:t>
            </w:r>
          </w:p>
        </w:tc>
      </w:tr>
      <w:tr w:rsidR="00707617" w14:paraId="6F7067A8" w14:textId="77777777" w:rsidTr="00707617">
        <w:trPr>
          <w:trHeight w:val="315"/>
        </w:trPr>
        <w:tc>
          <w:tcPr>
            <w:cnfStyle w:val="001000000000" w:firstRow="0" w:lastRow="0" w:firstColumn="1" w:lastColumn="0" w:oddVBand="0" w:evenVBand="0" w:oddHBand="0" w:evenHBand="0" w:firstRowFirstColumn="0" w:firstRowLastColumn="0" w:lastRowFirstColumn="0" w:lastRowLastColumn="0"/>
            <w:tcW w:w="7306" w:type="dxa"/>
            <w:gridSpan w:val="4"/>
            <w:noWrap/>
            <w:hideMark/>
          </w:tcPr>
          <w:p w14:paraId="76B2670E" w14:textId="77777777" w:rsidR="00707617" w:rsidRDefault="00707617" w:rsidP="00707617">
            <w:pPr>
              <w:keepNext/>
              <w:keepLines/>
              <w:jc w:val="center"/>
              <w:rPr>
                <w:rFonts w:cs="Arial"/>
                <w:color w:val="000000"/>
              </w:rPr>
            </w:pPr>
            <w:r>
              <w:rPr>
                <w:rFonts w:cs="Arial"/>
                <w:color w:val="000000"/>
              </w:rPr>
              <w:t>DB der Fruchtfolge</w:t>
            </w:r>
          </w:p>
        </w:tc>
        <w:tc>
          <w:tcPr>
            <w:tcW w:w="2192" w:type="dxa"/>
            <w:noWrap/>
            <w:hideMark/>
          </w:tcPr>
          <w:p w14:paraId="35288B2F" w14:textId="77777777" w:rsidR="00707617" w:rsidRPr="004C7A09"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bCs/>
                <w:color w:val="000000"/>
              </w:rPr>
            </w:pPr>
            <w:r w:rsidRPr="004C7A09">
              <w:rPr>
                <w:rFonts w:cs="Arial"/>
                <w:bCs/>
                <w:color w:val="000000"/>
              </w:rPr>
              <w:t>1.461</w:t>
            </w:r>
          </w:p>
        </w:tc>
      </w:tr>
      <w:tr w:rsidR="00707617" w14:paraId="4833A94F" w14:textId="77777777" w:rsidTr="00707617">
        <w:trPr>
          <w:trHeight w:val="315"/>
        </w:trPr>
        <w:tc>
          <w:tcPr>
            <w:cnfStyle w:val="001000000000" w:firstRow="0" w:lastRow="0" w:firstColumn="1" w:lastColumn="0" w:oddVBand="0" w:evenVBand="0" w:oddHBand="0" w:evenHBand="0" w:firstRowFirstColumn="0" w:firstRowLastColumn="0" w:lastRowFirstColumn="0" w:lastRowLastColumn="0"/>
            <w:tcW w:w="7306" w:type="dxa"/>
            <w:gridSpan w:val="4"/>
            <w:noWrap/>
            <w:hideMark/>
          </w:tcPr>
          <w:p w14:paraId="46459337" w14:textId="77777777" w:rsidR="00707617" w:rsidRDefault="00707617" w:rsidP="00707617">
            <w:pPr>
              <w:keepNext/>
              <w:keepLines/>
              <w:jc w:val="center"/>
              <w:rPr>
                <w:rFonts w:cs="Arial"/>
                <w:color w:val="000000"/>
              </w:rPr>
            </w:pPr>
            <w:r>
              <w:rPr>
                <w:rFonts w:cs="Arial"/>
                <w:color w:val="000000"/>
              </w:rPr>
              <w:t>DB pro Jahr</w:t>
            </w:r>
          </w:p>
        </w:tc>
        <w:tc>
          <w:tcPr>
            <w:tcW w:w="2192" w:type="dxa"/>
            <w:noWrap/>
            <w:hideMark/>
          </w:tcPr>
          <w:p w14:paraId="762D7021" w14:textId="77777777" w:rsidR="00707617" w:rsidRPr="004C7A09" w:rsidRDefault="00707617" w:rsidP="00707617">
            <w:pPr>
              <w:keepNext/>
              <w:keepLines/>
              <w:cnfStyle w:val="000000000000" w:firstRow="0" w:lastRow="0" w:firstColumn="0" w:lastColumn="0" w:oddVBand="0" w:evenVBand="0" w:oddHBand="0" w:evenHBand="0" w:firstRowFirstColumn="0" w:firstRowLastColumn="0" w:lastRowFirstColumn="0" w:lastRowLastColumn="0"/>
              <w:rPr>
                <w:rFonts w:cs="Arial"/>
                <w:b/>
                <w:color w:val="000000"/>
              </w:rPr>
            </w:pPr>
            <w:r w:rsidRPr="004C7A09">
              <w:rPr>
                <w:rFonts w:cs="Arial"/>
                <w:b/>
                <w:color w:val="000000"/>
              </w:rPr>
              <w:t>365</w:t>
            </w:r>
          </w:p>
        </w:tc>
      </w:tr>
    </w:tbl>
    <w:p w14:paraId="73EB9309" w14:textId="77777777" w:rsidR="00707617" w:rsidRDefault="00707617" w:rsidP="004E0FFB">
      <w:pPr>
        <w:rPr>
          <w:sz w:val="18"/>
        </w:rPr>
      </w:pPr>
    </w:p>
    <w:p w14:paraId="6E551845" w14:textId="77777777" w:rsidR="004E0FFB" w:rsidRPr="00061CFA" w:rsidRDefault="004E0FFB" w:rsidP="004E0FFB">
      <w:pPr>
        <w:pStyle w:val="LFAberschrift1"/>
      </w:pPr>
      <w:r w:rsidRPr="00061CFA">
        <w:lastRenderedPageBreak/>
        <w:t>Fazit</w:t>
      </w:r>
    </w:p>
    <w:p w14:paraId="5191029B" w14:textId="6530CCF8" w:rsidR="004E0FFB" w:rsidRPr="008751DC" w:rsidRDefault="004E0FFB" w:rsidP="00E53C4B">
      <w:pPr>
        <w:spacing w:line="276" w:lineRule="auto"/>
        <w:jc w:val="both"/>
      </w:pPr>
      <w:r w:rsidRPr="008751DC">
        <w:t>In dem Demonstrationsprojekt hat der Steinklee bewiesen, dass er als ökologisch wertvolle Fruchtart das Artenspektrum bereichern und v</w:t>
      </w:r>
      <w:r w:rsidR="008751DC">
        <w:t>ielfältig genutzt werden kann.</w:t>
      </w:r>
    </w:p>
    <w:p w14:paraId="431DD1BF" w14:textId="4964DEA0" w:rsidR="004E0FFB" w:rsidRPr="002500E4" w:rsidRDefault="004E0FFB" w:rsidP="00E53C4B">
      <w:pPr>
        <w:spacing w:line="276" w:lineRule="auto"/>
        <w:jc w:val="both"/>
        <w:rPr>
          <w:sz w:val="22"/>
        </w:rPr>
      </w:pPr>
      <w:r w:rsidRPr="002500E4">
        <w:t xml:space="preserve">Für die Biogasgewinnung empfiehlt sich vor allem der zweijährige Steinklee, da </w:t>
      </w:r>
      <w:r>
        <w:t xml:space="preserve">sich mit ihm </w:t>
      </w:r>
      <w:r w:rsidRPr="002500E4">
        <w:t xml:space="preserve">gute Biomasseerträge erzielen </w:t>
      </w:r>
      <w:r>
        <w:t>lassen</w:t>
      </w:r>
      <w:r w:rsidRPr="002500E4">
        <w:t xml:space="preserve">. Die Flächen sind somit für zwei Anbaujahre mit dem Steinklee </w:t>
      </w:r>
      <w:r>
        <w:t>gebunden</w:t>
      </w:r>
      <w:r w:rsidRPr="002500E4">
        <w:t xml:space="preserve">. </w:t>
      </w:r>
      <w:r w:rsidRPr="0059660F">
        <w:t>Trotz der hohen Energieeffizienz des Silomaises ist der Steinklee eine Möglichkeit für die Energiegewinnung in der Biogasanlage, vorzugsweise für</w:t>
      </w:r>
      <w:r>
        <w:t xml:space="preserve"> den Anbau auf Flächen, die auf</w:t>
      </w:r>
      <w:r w:rsidRPr="0059660F">
        <w:t>grund ihrer geringen Ertragsleistung aus der Produktion g</w:t>
      </w:r>
      <w:r>
        <w:t xml:space="preserve">enommen wurden. Hier bietet der </w:t>
      </w:r>
      <w:r w:rsidRPr="0059660F">
        <w:t>Steinklee die Chance</w:t>
      </w:r>
      <w:r w:rsidR="002074A6">
        <w:t>,</w:t>
      </w:r>
      <w:r w:rsidRPr="0059660F">
        <w:t xml:space="preserve"> bodenverbes</w:t>
      </w:r>
      <w:r>
        <w:softHyphen/>
      </w:r>
      <w:r w:rsidRPr="0059660F">
        <w:t xml:space="preserve">sernde Eigenschaften mit Biomassegewinnung </w:t>
      </w:r>
      <w:r>
        <w:t xml:space="preserve">und Biodiversitätssteigerung </w:t>
      </w:r>
      <w:r w:rsidRPr="0059660F">
        <w:t>zu verbinden.</w:t>
      </w:r>
    </w:p>
    <w:p w14:paraId="6A045344" w14:textId="7A4F06E2" w:rsidR="004E0FFB" w:rsidRPr="002500E4" w:rsidRDefault="004E0FFB" w:rsidP="00E53C4B">
      <w:pPr>
        <w:spacing w:line="276" w:lineRule="auto"/>
        <w:jc w:val="both"/>
      </w:pPr>
      <w:r w:rsidRPr="001F0FE9">
        <w:t>Es ist jedoch zu vermeiden</w:t>
      </w:r>
      <w:r w:rsidR="002074A6">
        <w:t>,</w:t>
      </w:r>
      <w:r w:rsidRPr="001F0FE9">
        <w:t xml:space="preserve"> bisher nicht landwirtschaftlich genutzte Flächen für den Zweck des Steinkleeanbaus oder vergleichbarer Zwecke urbar zu machen, denn diese Flächen sind </w:t>
      </w:r>
      <w:r>
        <w:t xml:space="preserve">mitunter </w:t>
      </w:r>
      <w:r w:rsidRPr="001F0FE9">
        <w:t>die letzten Rückzugsorte für Bestäuber (Wildbienen).</w:t>
      </w:r>
    </w:p>
    <w:p w14:paraId="42FB5176" w14:textId="77777777" w:rsidR="004E0FFB" w:rsidRDefault="004E0FFB" w:rsidP="00E53C4B">
      <w:pPr>
        <w:spacing w:line="276" w:lineRule="auto"/>
        <w:jc w:val="both"/>
      </w:pPr>
      <w:r w:rsidRPr="002500E4">
        <w:t>Die im vorange</w:t>
      </w:r>
      <w:r>
        <w:t>gangen</w:t>
      </w:r>
      <w:r w:rsidRPr="002500E4">
        <w:t xml:space="preserve">en Projekt </w:t>
      </w:r>
      <w:r>
        <w:t>aufgezeigten</w:t>
      </w:r>
      <w:r w:rsidRPr="002500E4">
        <w:t xml:space="preserve"> Möglichkeiten zum Anbau und der Nutzung von Steinklee konnten im Demonstrationsanbau bestätigt werden. Vor allem war auffällig, wie wichtig die Einhaltung des Aussaatzeitpunktes für die </w:t>
      </w:r>
      <w:r>
        <w:t xml:space="preserve">erfolgreiche </w:t>
      </w:r>
      <w:r w:rsidRPr="002500E4">
        <w:t xml:space="preserve">Etablierung des Steinklees auf den Flächen ist. </w:t>
      </w:r>
    </w:p>
    <w:p w14:paraId="3E70FC13" w14:textId="77777777" w:rsidR="004E0FFB" w:rsidRPr="002500E4" w:rsidRDefault="004E0FFB" w:rsidP="00E53C4B">
      <w:pPr>
        <w:spacing w:line="276" w:lineRule="auto"/>
        <w:jc w:val="both"/>
      </w:pPr>
      <w:r w:rsidRPr="002500E4">
        <w:t>Wassermangel ließ den Steinklee (</w:t>
      </w:r>
      <w:r>
        <w:t>vor allem in der Jugendphase</w:t>
      </w:r>
      <w:r w:rsidRPr="002500E4">
        <w:t>) leiden, dennoch erwies er sich als trockenheitstolerant.</w:t>
      </w:r>
    </w:p>
    <w:p w14:paraId="0F834770" w14:textId="228BE9A4" w:rsidR="004E0FFB" w:rsidRPr="002500E4" w:rsidRDefault="004E0FFB" w:rsidP="00E53C4B">
      <w:pPr>
        <w:spacing w:line="276" w:lineRule="auto"/>
        <w:jc w:val="both"/>
      </w:pPr>
      <w:r w:rsidRPr="002500E4">
        <w:t>Während der Steinkleeblüte im Hauptnutzungsjahr war auf den Flächen die hohe Frequentierung durch Bienen (Wild- und Honigbienen) sehr auffällig. Beprobungen mussten wegen des hohen Bestäuberaufkommens teilweise in die früheren Morgenstunden verlegt werden.</w:t>
      </w:r>
      <w:r>
        <w:t xml:space="preserve"> </w:t>
      </w:r>
      <w:r w:rsidR="00D316AC">
        <w:t>Erntearbeiten, die während der Blüte stattfinden, sollten sich an den Flug</w:t>
      </w:r>
      <w:r w:rsidR="00680F09">
        <w:t>zeiten der Bienen orientieren. H</w:t>
      </w:r>
      <w:r w:rsidR="00D316AC">
        <w:t xml:space="preserve">ierbei sind Imker zu informieren um die Honigbienen zu schützen und </w:t>
      </w:r>
      <w:r w:rsidR="00680F09">
        <w:t xml:space="preserve">nach Möglichkeit auch </w:t>
      </w:r>
      <w:r w:rsidR="00D316AC">
        <w:t xml:space="preserve">Wildbienenexperten </w:t>
      </w:r>
      <w:r w:rsidR="00680F09">
        <w:t>einzubeziehen.</w:t>
      </w:r>
    </w:p>
    <w:p w14:paraId="3A5841B2" w14:textId="4550635A" w:rsidR="004E0FFB" w:rsidRDefault="004E0FFB" w:rsidP="00E53C4B">
      <w:pPr>
        <w:spacing w:line="276" w:lineRule="auto"/>
        <w:jc w:val="both"/>
      </w:pPr>
      <w:r w:rsidRPr="00A12D60">
        <w:t xml:space="preserve">Der Steinklee eignet sich für Bienen hervorragend als Pollen- und Nektarquelle, auch über die </w:t>
      </w:r>
      <w:r>
        <w:t>spät</w:t>
      </w:r>
      <w:r w:rsidR="00523AF5">
        <w:t>-</w:t>
      </w:r>
      <w:r>
        <w:t>sommerliche T</w:t>
      </w:r>
      <w:r w:rsidRPr="00A12D60">
        <w:t>rachtlücke hinweg. Dies ist neben den Gründüngungseffekten, möglichen Einsparungen an mineralischem Stickstoff in der Nachfrucht und der Nutzung für die Biogasanlage ein weiterer Grund, warum Steinklee auf die landwirtschaftlichen Flächen gehört.</w:t>
      </w:r>
    </w:p>
    <w:p w14:paraId="66DD115E" w14:textId="1A969B15" w:rsidR="004E0FFB" w:rsidRPr="00A12D60" w:rsidRDefault="004E0FFB" w:rsidP="00E53C4B">
      <w:pPr>
        <w:spacing w:line="276" w:lineRule="auto"/>
        <w:jc w:val="both"/>
      </w:pPr>
      <w:r>
        <w:t>Um den vom Steinklee hinterlassenen Stickstoff für die Nachfrucht zu nutzen, empfiehlt es sich, falls keine zeitige Nachfrucht wie Roggen vorgesehen ist</w:t>
      </w:r>
      <w:r w:rsidR="00362057">
        <w:t>, eine Zwischenfrucht auszusäen.</w:t>
      </w:r>
      <w:r>
        <w:t xml:space="preserve"> </w:t>
      </w:r>
      <w:r w:rsidR="00362057">
        <w:t>So kann</w:t>
      </w:r>
      <w:r>
        <w:t xml:space="preserve"> schon im Spätherbst </w:t>
      </w:r>
      <w:r w:rsidR="00362057">
        <w:t>der zur Verfügung stehende</w:t>
      </w:r>
      <w:r>
        <w:t xml:space="preserve"> </w:t>
      </w:r>
      <w:r w:rsidR="00362057">
        <w:t>Stickstoff konserviert und für die</w:t>
      </w:r>
      <w:r>
        <w:t xml:space="preserve"> Nachfrucht </w:t>
      </w:r>
      <w:r w:rsidR="00362057">
        <w:t>nutzbar gemacht werden</w:t>
      </w:r>
      <w:r>
        <w:t>.</w:t>
      </w:r>
      <w:r w:rsidR="00D316AC">
        <w:t xml:space="preserve"> </w:t>
      </w:r>
      <w:r>
        <w:t>Ansonsten besteht die unmittelbare Gefahr, dass der wertvolle pflanzenverfügbare Stickstoff ausgewaschen wi</w:t>
      </w:r>
      <w:r w:rsidR="00B45EE3">
        <w:t>rd und ins Grundwasser gelangt.</w:t>
      </w:r>
    </w:p>
    <w:p w14:paraId="49F03CD5" w14:textId="77777777" w:rsidR="004E0FFB" w:rsidRDefault="004E0FFB" w:rsidP="004E0FFB">
      <w:pPr>
        <w:pStyle w:val="LFAberschrift1"/>
      </w:pPr>
      <w:r w:rsidRPr="00251602">
        <w:t>Danksagung</w:t>
      </w:r>
    </w:p>
    <w:p w14:paraId="205A909F" w14:textId="77777777" w:rsidR="004E0FFB" w:rsidRDefault="004E0FFB" w:rsidP="00E53C4B">
      <w:pPr>
        <w:jc w:val="both"/>
      </w:pPr>
      <w:r>
        <w:t xml:space="preserve">Für die gute Zusammenarbeit im Steinklee-Projekt bedanken wir uns herzlich bei den teilnehmenden Demonstrationsbetrieben und allen Beteiligten. Es ist sehr erfreulich, dass das Interesse am Anbau teilweise sehr groß war und dass in einigen der Betriebe auch nach Projektende noch Steinklee zur Fruchtfolge gehören wird. </w:t>
      </w:r>
    </w:p>
    <w:p w14:paraId="4D6AE40D" w14:textId="77777777" w:rsidR="004E0FFB" w:rsidRDefault="004E0FFB" w:rsidP="00E53C4B">
      <w:pPr>
        <w:jc w:val="both"/>
      </w:pPr>
      <w:r>
        <w:t>Im Zuge der Steinkleetage gilt unser Dank den Referentinnen Frau Burmeister vom NABU in Schwerin, die allen Anwesenden des 2. Steinkleetages einen lebhaften und nachhaltigen Eindruck über das Leben der Wildbienen und die Rolle der Landwirtschaft in diesem Zusammenhang gegeben hat sowie Frau Dr. Krück, die den 3. Steinkleetag mit Wissen zum Leben der verschiedenen Regenwurmarten bereichert hat und die Wichtigkeit des Steinklees und anderer tiefwurzelnden Pflanzen für die Regenwürmer betonte.</w:t>
      </w:r>
      <w:r w:rsidR="00625C35">
        <w:t xml:space="preserve"> Zusätzlich bedanken wir uns bei unserem Förderer, ohne den das Projekt nicht hätte durchgeführt werden können.</w:t>
      </w:r>
    </w:p>
    <w:p w14:paraId="18BB9AB8" w14:textId="77777777" w:rsidR="004E0FFB" w:rsidRPr="004E0FFB" w:rsidRDefault="004E0FFB" w:rsidP="004E0FFB">
      <w:pPr>
        <w:pStyle w:val="LFAberschrift1"/>
      </w:pPr>
      <w:r w:rsidRPr="004E0FFB">
        <w:lastRenderedPageBreak/>
        <w:t>Ansprechpartner nach Projektende</w:t>
      </w:r>
    </w:p>
    <w:p w14:paraId="702B5012" w14:textId="73790BE5" w:rsidR="004E0FFB" w:rsidRPr="00CF685B" w:rsidRDefault="004E0FFB" w:rsidP="00E53C4B">
      <w:pPr>
        <w:jc w:val="both"/>
      </w:pPr>
      <w:r w:rsidRPr="00CF685B">
        <w:t xml:space="preserve">Für Landwirte, Imker und andere Interessierte, die Informationen </w:t>
      </w:r>
      <w:r>
        <w:t>zum</w:t>
      </w:r>
      <w:r w:rsidRPr="00CF685B">
        <w:t xml:space="preserve"> Steinklee benötigen, steht die Landesforschungsanstalt für Landwirtschaft und Fischerei </w:t>
      </w:r>
      <w:r w:rsidR="00625C35">
        <w:t xml:space="preserve">MV </w:t>
      </w:r>
      <w:r w:rsidRPr="00CF685B">
        <w:t xml:space="preserve">mit Herrn Dr. Gurgel als Ansprechpartner auch nach Projektende </w:t>
      </w:r>
      <w:r>
        <w:t>zur Verfügung</w:t>
      </w:r>
      <w:r w:rsidR="002074A6">
        <w:t xml:space="preserve"> (Telefon: 0385 588-60220</w:t>
      </w:r>
      <w:r w:rsidRPr="00CF685B">
        <w:t>, E-Mail: a.gurgel</w:t>
      </w:r>
      <w:r>
        <w:t>@</w:t>
      </w:r>
      <w:r w:rsidRPr="00CF685B">
        <w:t>lfa.mvnet.de).</w:t>
      </w:r>
    </w:p>
    <w:p w14:paraId="48ABAA77" w14:textId="12DC0AB6" w:rsidR="004E0FFB" w:rsidRPr="00CF685B" w:rsidRDefault="004E0FFB" w:rsidP="00E53C4B">
      <w:pPr>
        <w:jc w:val="both"/>
      </w:pPr>
      <w:r w:rsidRPr="00CF685B">
        <w:t xml:space="preserve">Die Faltblätter: „Anbautelegramm Steinklee“, „Nutzung von Steinklee“, „Wildbienen </w:t>
      </w:r>
      <w:r w:rsidR="00BE43DB">
        <w:t xml:space="preserve">&amp; </w:t>
      </w:r>
      <w:r w:rsidRPr="00CF685B">
        <w:t xml:space="preserve">Steinklee“ sowie „Humus &amp; Steinklee“ sind in der Landesforschungsanstalt für Landwirtschaft und Fischerei MV sowie unter </w:t>
      </w:r>
      <w:hyperlink r:id="rId9" w:history="1">
        <w:r w:rsidR="002074A6" w:rsidRPr="00CB470C">
          <w:rPr>
            <w:rStyle w:val="Hyperlink"/>
          </w:rPr>
          <w:t>http://www.landwirtschaft-mv.de</w:t>
        </w:r>
      </w:hyperlink>
      <w:r w:rsidRPr="00CF685B">
        <w:t xml:space="preserve"> </w:t>
      </w:r>
      <w:r w:rsidR="00912B05">
        <w:t xml:space="preserve">kostenfrei </w:t>
      </w:r>
      <w:r w:rsidRPr="00CF685B">
        <w:t>erhältlich.</w:t>
      </w:r>
    </w:p>
    <w:p w14:paraId="7CB76EAB" w14:textId="77777777" w:rsidR="004E0FFB" w:rsidRDefault="004E0FFB" w:rsidP="004E0FFB">
      <w:pPr>
        <w:rPr>
          <w:sz w:val="22"/>
        </w:rPr>
      </w:pPr>
      <w:bookmarkStart w:id="9" w:name="_GoBack"/>
      <w:bookmarkEnd w:id="9"/>
    </w:p>
    <w:p w14:paraId="241D955A" w14:textId="77777777" w:rsidR="004E0FFB" w:rsidRDefault="004E0FFB" w:rsidP="004E0FFB">
      <w:pPr>
        <w:rPr>
          <w:sz w:val="22"/>
        </w:rPr>
      </w:pPr>
    </w:p>
    <w:p w14:paraId="1DF761A8" w14:textId="77777777" w:rsidR="00B45EE3" w:rsidRPr="008D3F90" w:rsidRDefault="00B45EE3" w:rsidP="004E0FFB">
      <w:pPr>
        <w:rPr>
          <w:sz w:val="22"/>
        </w:rPr>
      </w:pPr>
    </w:p>
    <w:p w14:paraId="366A3A35" w14:textId="77777777" w:rsidR="004E0FFB" w:rsidRPr="00305F37" w:rsidRDefault="004E0FFB" w:rsidP="00305F37">
      <w:pPr>
        <w:pStyle w:val="LFAberschrift1"/>
      </w:pPr>
      <w:r w:rsidRPr="00305F37">
        <w:t>Literatur</w:t>
      </w:r>
    </w:p>
    <w:p w14:paraId="2447C45E" w14:textId="77777777" w:rsidR="004E0FFB" w:rsidRDefault="004E0FFB" w:rsidP="00E53C4B">
      <w:pPr>
        <w:spacing w:before="110" w:after="60"/>
        <w:ind w:left="851" w:hanging="851"/>
        <w:jc w:val="both"/>
        <w:rPr>
          <w:rFonts w:cs="Arial"/>
        </w:rPr>
      </w:pPr>
      <w:r>
        <w:rPr>
          <w:rFonts w:cs="Arial"/>
        </w:rPr>
        <w:t>Bull, I. (2013): Untersuchungen zum Anbau und zur Verwertung von Steinklee, Dissertation, Universität Rostock.</w:t>
      </w:r>
    </w:p>
    <w:p w14:paraId="70451E11" w14:textId="77777777" w:rsidR="004E0FFB" w:rsidRDefault="004E0FFB" w:rsidP="00E53C4B">
      <w:pPr>
        <w:spacing w:before="110" w:after="60"/>
        <w:ind w:left="851" w:hanging="851"/>
        <w:jc w:val="both"/>
        <w:rPr>
          <w:rFonts w:cs="Arial"/>
        </w:rPr>
      </w:pPr>
      <w:r w:rsidRPr="00C70536">
        <w:rPr>
          <w:rFonts w:cs="Arial"/>
        </w:rPr>
        <w:t>Michel, V.; Bombowsky, B.; Zenk, A. (2017): Mais 2017. Ergebnisse Landessortenversuche Anbaugebiet „D-Nord/ MV-Süd“, LFA</w:t>
      </w:r>
      <w:r>
        <w:rPr>
          <w:rFonts w:cs="Arial"/>
        </w:rPr>
        <w:t xml:space="preserve">, </w:t>
      </w:r>
      <w:r w:rsidRPr="00085769">
        <w:rPr>
          <w:rFonts w:cs="Arial"/>
        </w:rPr>
        <w:t>Daten über frühe und mittelfrühe Sorten für die Standorte Vipperow und Gülzow</w:t>
      </w:r>
      <w:r>
        <w:rPr>
          <w:rFonts w:cs="Arial"/>
        </w:rPr>
        <w:t>.</w:t>
      </w:r>
    </w:p>
    <w:p w14:paraId="269F5CCD" w14:textId="77777777" w:rsidR="004E0FFB" w:rsidRDefault="004E0FFB" w:rsidP="00E53C4B">
      <w:pPr>
        <w:spacing w:before="110" w:after="60"/>
        <w:ind w:left="851" w:hanging="851"/>
        <w:jc w:val="both"/>
        <w:rPr>
          <w:rFonts w:cs="Arial"/>
        </w:rPr>
      </w:pPr>
      <w:r>
        <w:rPr>
          <w:rFonts w:cs="Arial"/>
        </w:rPr>
        <w:t xml:space="preserve">Michel, V.; Bombowsky, B.; Zenk, A. (2018): Mais 2018. Ergebnisse Landessortenversuche Anbaugebiet „D-Nord/ MV-Süd“, LFA, </w:t>
      </w:r>
      <w:r w:rsidRPr="00085769">
        <w:rPr>
          <w:rFonts w:cs="Arial"/>
        </w:rPr>
        <w:t>Daten über frühe und mittelfrühe Sorten für die Standorte Vipperow und Gülzow</w:t>
      </w:r>
      <w:r>
        <w:rPr>
          <w:rFonts w:cs="Arial"/>
        </w:rPr>
        <w:t>.</w:t>
      </w:r>
    </w:p>
    <w:p w14:paraId="4AB7EA3B" w14:textId="77777777" w:rsidR="004E0FFB" w:rsidRPr="00C70536" w:rsidRDefault="004E0FFB" w:rsidP="00E53C4B">
      <w:pPr>
        <w:spacing w:before="110" w:after="60"/>
        <w:ind w:left="851" w:hanging="851"/>
        <w:jc w:val="both"/>
        <w:rPr>
          <w:rFonts w:cs="Arial"/>
        </w:rPr>
      </w:pPr>
      <w:r>
        <w:rPr>
          <w:rFonts w:cs="Arial"/>
        </w:rPr>
        <w:t xml:space="preserve">Michel, V.; Bombowsky, B.; Zenk, A. (2019): Mais 2019. Ergebnisse Landessortenversuche Anbaugebiet „D-Nord/ MV-Süd“, LFA, </w:t>
      </w:r>
      <w:r w:rsidRPr="00085769">
        <w:rPr>
          <w:rFonts w:cs="Arial"/>
        </w:rPr>
        <w:t>Daten über frühe und mittelfrühe Sorten für die Standorte Vipperow und Gülzow</w:t>
      </w:r>
      <w:r>
        <w:rPr>
          <w:rFonts w:cs="Arial"/>
        </w:rPr>
        <w:t>.</w:t>
      </w:r>
    </w:p>
    <w:p w14:paraId="725E41D6" w14:textId="74409463" w:rsidR="00DE3C83" w:rsidRPr="00AB3250" w:rsidRDefault="00AD2288" w:rsidP="00AB3250">
      <w:pPr>
        <w:spacing w:before="110" w:after="60"/>
        <w:ind w:left="851" w:hanging="851"/>
        <w:jc w:val="both"/>
        <w:rPr>
          <w:rFonts w:cs="Arial"/>
        </w:rPr>
      </w:pPr>
      <w:r>
        <w:rPr>
          <w:rFonts w:cs="Arial"/>
        </w:rPr>
        <w:t>Landesa</w:t>
      </w:r>
      <w:r w:rsidR="00DE3C83" w:rsidRPr="00AB3250">
        <w:rPr>
          <w:rFonts w:cs="Arial"/>
        </w:rPr>
        <w:t xml:space="preserve">mt </w:t>
      </w:r>
      <w:r>
        <w:rPr>
          <w:rFonts w:cs="Arial"/>
        </w:rPr>
        <w:t xml:space="preserve">für Innere Verwaltung </w:t>
      </w:r>
      <w:r w:rsidR="00DE3C83" w:rsidRPr="00AB3250">
        <w:rPr>
          <w:rFonts w:cs="Arial"/>
        </w:rPr>
        <w:t xml:space="preserve">Mecklenburg-Vorpommern (2018): Statistische Berichte – Bodennutzung und </w:t>
      </w:r>
      <w:r w:rsidR="00680F09">
        <w:rPr>
          <w:rFonts w:cs="Arial"/>
        </w:rPr>
        <w:t>Ernte in Mecklenburg-Vorpommern</w:t>
      </w:r>
      <w:r w:rsidR="00DE3C83" w:rsidRPr="00AB3250">
        <w:rPr>
          <w:rFonts w:cs="Arial"/>
        </w:rPr>
        <w:t>, laiv-mv.de/</w:t>
      </w:r>
      <w:proofErr w:type="spellStart"/>
      <w:r w:rsidR="00DE3C83" w:rsidRPr="00AB3250">
        <w:rPr>
          <w:rFonts w:cs="Arial"/>
        </w:rPr>
        <w:t>static</w:t>
      </w:r>
      <w:proofErr w:type="spellEnd"/>
      <w:r w:rsidR="00DE3C83" w:rsidRPr="00AB3250">
        <w:rPr>
          <w:rFonts w:cs="Arial"/>
        </w:rPr>
        <w:t>/LAIV/Statistik/Dateien/Publikationen/</w:t>
      </w:r>
      <w:r w:rsidR="00680F09">
        <w:rPr>
          <w:rFonts w:cs="Arial"/>
        </w:rPr>
        <w:t xml:space="preserve"> </w:t>
      </w:r>
      <w:r w:rsidR="00DE3C83" w:rsidRPr="00AB3250">
        <w:rPr>
          <w:rFonts w:cs="Arial"/>
        </w:rPr>
        <w:t>C%20I%20Bodennutzung%20und%20Anbau/C%20103/C103%202018%2000.pdf</w:t>
      </w:r>
    </w:p>
    <w:p w14:paraId="0CA1B766" w14:textId="37B7A161" w:rsidR="004E0FFB" w:rsidRPr="005B7CA3" w:rsidRDefault="005B7CA3" w:rsidP="005B7CA3">
      <w:pPr>
        <w:spacing w:before="110" w:after="60"/>
        <w:ind w:left="851" w:hanging="851"/>
        <w:rPr>
          <w:rFonts w:cs="Arial"/>
        </w:rPr>
      </w:pPr>
      <w:r>
        <w:rPr>
          <w:rFonts w:cs="Arial"/>
        </w:rPr>
        <w:t xml:space="preserve">Landesamt für Umwelt, Landwirtschaft und Geologie (2015): Das Projekt EVA III, Versuchsstandort </w:t>
      </w:r>
      <w:proofErr w:type="spellStart"/>
      <w:r>
        <w:rPr>
          <w:rFonts w:cs="Arial"/>
        </w:rPr>
        <w:t>Trossin</w:t>
      </w:r>
      <w:proofErr w:type="spellEnd"/>
      <w:r>
        <w:rPr>
          <w:rFonts w:cs="Arial"/>
        </w:rPr>
        <w:t xml:space="preserve"> (Sachsen), S. 27.</w:t>
      </w:r>
    </w:p>
    <w:tbl>
      <w:tblPr>
        <w:tblStyle w:val="Tabellenraster"/>
        <w:tblpPr w:leftFromText="142" w:rightFromText="142" w:bottomFromText="352" w:vertAnchor="page" w:tblpYSpec="bottom"/>
        <w:tblW w:w="0" w:type="auto"/>
        <w:tblCellMar>
          <w:left w:w="0" w:type="dxa"/>
        </w:tblCellMar>
        <w:tblLook w:val="0400" w:firstRow="0" w:lastRow="0" w:firstColumn="0" w:lastColumn="0" w:noHBand="0" w:noVBand="1"/>
        <w:tblCaption w:val="Adressen der Firmen"/>
        <w:tblDescription w:val="Adressen der Ansprechpartner und Veranstalter"/>
      </w:tblPr>
      <w:tblGrid>
        <w:gridCol w:w="2227"/>
        <w:gridCol w:w="1040"/>
        <w:gridCol w:w="3088"/>
        <w:gridCol w:w="3283"/>
      </w:tblGrid>
      <w:tr w:rsidR="00062303" w:rsidRPr="006A2B50" w14:paraId="727FBCD2" w14:textId="77777777" w:rsidTr="00F13DFF">
        <w:tc>
          <w:tcPr>
            <w:tcW w:w="10194" w:type="dxa"/>
            <w:gridSpan w:val="4"/>
            <w:tcBorders>
              <w:top w:val="nil"/>
              <w:left w:val="nil"/>
              <w:bottom w:val="nil"/>
              <w:right w:val="nil"/>
            </w:tcBorders>
          </w:tcPr>
          <w:p w14:paraId="33056EFD" w14:textId="5DD27006" w:rsidR="00062303" w:rsidRPr="006A2B50" w:rsidRDefault="00062303" w:rsidP="00BB7AD4">
            <w:pPr>
              <w:pStyle w:val="LFAAdressen"/>
              <w:framePr w:hSpace="0" w:wrap="auto" w:vAnchor="margin" w:yAlign="inline"/>
            </w:pPr>
          </w:p>
        </w:tc>
      </w:tr>
      <w:tr w:rsidR="00602ED1" w:rsidRPr="006A2B50" w14:paraId="14601C78" w14:textId="77777777" w:rsidTr="00F13DFF">
        <w:tc>
          <w:tcPr>
            <w:tcW w:w="3396" w:type="dxa"/>
            <w:gridSpan w:val="2"/>
            <w:tcBorders>
              <w:top w:val="nil"/>
              <w:left w:val="nil"/>
              <w:bottom w:val="nil"/>
              <w:right w:val="nil"/>
            </w:tcBorders>
          </w:tcPr>
          <w:p w14:paraId="297BA71F" w14:textId="33019DCF" w:rsidR="00602ED1" w:rsidRPr="006A2B50" w:rsidRDefault="00AD2288" w:rsidP="00BB7AD4">
            <w:r>
              <w:rPr>
                <w:noProof/>
                <w:lang w:eastAsia="de-DE"/>
              </w:rPr>
              <w:drawing>
                <wp:inline distT="0" distB="0" distL="0" distR="0" wp14:anchorId="600FDFCB" wp14:editId="5C096787">
                  <wp:extent cx="1219200" cy="1169670"/>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9200" cy="1169670"/>
                          </a:xfrm>
                          <a:prstGeom prst="rect">
                            <a:avLst/>
                          </a:prstGeom>
                          <a:noFill/>
                        </pic:spPr>
                      </pic:pic>
                    </a:graphicData>
                  </a:graphic>
                </wp:inline>
              </w:drawing>
            </w:r>
          </w:p>
        </w:tc>
        <w:tc>
          <w:tcPr>
            <w:tcW w:w="3399" w:type="dxa"/>
            <w:tcBorders>
              <w:top w:val="nil"/>
              <w:left w:val="nil"/>
              <w:bottom w:val="nil"/>
              <w:right w:val="nil"/>
            </w:tcBorders>
          </w:tcPr>
          <w:p w14:paraId="07C71A38" w14:textId="3BDE6CA5" w:rsidR="00602ED1" w:rsidRPr="006A2B50" w:rsidRDefault="00602ED1" w:rsidP="00BB7AD4"/>
        </w:tc>
        <w:tc>
          <w:tcPr>
            <w:tcW w:w="3399" w:type="dxa"/>
            <w:tcBorders>
              <w:top w:val="nil"/>
              <w:left w:val="nil"/>
              <w:bottom w:val="nil"/>
              <w:right w:val="nil"/>
            </w:tcBorders>
          </w:tcPr>
          <w:p w14:paraId="7C459488" w14:textId="77777777" w:rsidR="00602ED1" w:rsidRPr="006A2B50" w:rsidRDefault="00D316AC" w:rsidP="00BB7AD4">
            <w:r w:rsidRPr="00CB1293">
              <w:rPr>
                <w:noProof/>
                <w:lang w:eastAsia="de-DE"/>
              </w:rPr>
              <w:drawing>
                <wp:anchor distT="0" distB="0" distL="114300" distR="114300" simplePos="0" relativeHeight="251692032" behindDoc="1" locked="0" layoutInCell="1" allowOverlap="1" wp14:anchorId="281DAB09" wp14:editId="15374706">
                  <wp:simplePos x="0" y="0"/>
                  <wp:positionH relativeFrom="column">
                    <wp:posOffset>240665</wp:posOffset>
                  </wp:positionH>
                  <wp:positionV relativeFrom="paragraph">
                    <wp:posOffset>184150</wp:posOffset>
                  </wp:positionV>
                  <wp:extent cx="1314450" cy="700405"/>
                  <wp:effectExtent l="0" t="0" r="0" b="4445"/>
                  <wp:wrapTight wrapText="bothSides">
                    <wp:wrapPolygon edited="0">
                      <wp:start x="0" y="0"/>
                      <wp:lineTo x="0" y="21150"/>
                      <wp:lineTo x="21287" y="21150"/>
                      <wp:lineTo x="21287"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NR-Interne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4450" cy="700405"/>
                          </a:xfrm>
                          <a:prstGeom prst="rect">
                            <a:avLst/>
                          </a:prstGeom>
                        </pic:spPr>
                      </pic:pic>
                    </a:graphicData>
                  </a:graphic>
                  <wp14:sizeRelH relativeFrom="margin">
                    <wp14:pctWidth>0</wp14:pctWidth>
                  </wp14:sizeRelH>
                  <wp14:sizeRelV relativeFrom="margin">
                    <wp14:pctHeight>0</wp14:pctHeight>
                  </wp14:sizeRelV>
                </wp:anchor>
              </w:drawing>
            </w:r>
          </w:p>
        </w:tc>
      </w:tr>
      <w:tr w:rsidR="00062303" w:rsidRPr="006A2B50" w14:paraId="04EC08CE" w14:textId="77777777" w:rsidTr="00F13DFF">
        <w:tc>
          <w:tcPr>
            <w:tcW w:w="2264" w:type="dxa"/>
            <w:tcBorders>
              <w:top w:val="nil"/>
              <w:left w:val="nil"/>
              <w:bottom w:val="nil"/>
              <w:right w:val="nil"/>
            </w:tcBorders>
          </w:tcPr>
          <w:p w14:paraId="4630F332" w14:textId="77777777" w:rsidR="00062303" w:rsidRPr="006A2B50" w:rsidRDefault="00062303" w:rsidP="00BB7AD4">
            <w:pPr>
              <w:pStyle w:val="LFAAdressenKopfzeilen"/>
              <w:framePr w:hSpace="0" w:wrap="auto" w:vAnchor="margin" w:yAlign="inline"/>
            </w:pPr>
            <w:r w:rsidRPr="006A2B50">
              <w:t>Kontakt</w:t>
            </w:r>
          </w:p>
        </w:tc>
        <w:tc>
          <w:tcPr>
            <w:tcW w:w="7930" w:type="dxa"/>
            <w:gridSpan w:val="3"/>
            <w:tcBorders>
              <w:top w:val="nil"/>
              <w:left w:val="nil"/>
              <w:bottom w:val="nil"/>
              <w:right w:val="nil"/>
            </w:tcBorders>
          </w:tcPr>
          <w:p w14:paraId="5EEEA991" w14:textId="77777777" w:rsidR="00062303" w:rsidRPr="006A2B50" w:rsidRDefault="00062303" w:rsidP="00F13DFF">
            <w:r w:rsidRPr="006A2B50">
              <w:rPr>
                <w:noProof/>
                <w:lang w:eastAsia="de-DE"/>
              </w:rPr>
              <mc:AlternateContent>
                <mc:Choice Requires="wps">
                  <w:drawing>
                    <wp:anchor distT="0" distB="0" distL="114300" distR="114300" simplePos="0" relativeHeight="251677696" behindDoc="0" locked="0" layoutInCell="1" allowOverlap="1" wp14:anchorId="04AC60FD" wp14:editId="6411790A">
                      <wp:simplePos x="0" y="0"/>
                      <wp:positionH relativeFrom="column">
                        <wp:posOffset>3948</wp:posOffset>
                      </wp:positionH>
                      <wp:positionV relativeFrom="paragraph">
                        <wp:posOffset>83926</wp:posOffset>
                      </wp:positionV>
                      <wp:extent cx="5068653" cy="0"/>
                      <wp:effectExtent l="0" t="0" r="0" b="0"/>
                      <wp:wrapNone/>
                      <wp:docPr id="10" name="Gerader Verbinder 10" descr="Linie"/>
                      <wp:cNvGraphicFramePr/>
                      <a:graphic xmlns:a="http://schemas.openxmlformats.org/drawingml/2006/main">
                        <a:graphicData uri="http://schemas.microsoft.com/office/word/2010/wordprocessingShape">
                          <wps:wsp>
                            <wps:cNvCnPr/>
                            <wps:spPr>
                              <a:xfrm>
                                <a:off x="0" y="0"/>
                                <a:ext cx="5068653" cy="0"/>
                              </a:xfrm>
                              <a:prstGeom prst="line">
                                <a:avLst/>
                              </a:prstGeom>
                              <a:ln w="63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B6A09A2" id="Gerader Verbinder 10" o:spid="_x0000_s1026" alt="Linie"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pt,6.6pt" to="399.4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" strokecolor="#5a5a5a [2109]" strokeweight=".5pt">
                      <v:stroke joinstyle="miter"/>
                    </v:line>
                  </w:pict>
                </mc:Fallback>
              </mc:AlternateContent>
            </w:r>
          </w:p>
        </w:tc>
      </w:tr>
      <w:tr w:rsidR="00062303" w:rsidRPr="006A2B50" w14:paraId="506A0511" w14:textId="77777777" w:rsidTr="00F13DFF">
        <w:tc>
          <w:tcPr>
            <w:tcW w:w="10194" w:type="dxa"/>
            <w:gridSpan w:val="4"/>
            <w:tcBorders>
              <w:top w:val="nil"/>
              <w:left w:val="nil"/>
              <w:bottom w:val="nil"/>
              <w:right w:val="nil"/>
            </w:tcBorders>
          </w:tcPr>
          <w:p w14:paraId="6E1A743D" w14:textId="77777777" w:rsidR="00062303" w:rsidRPr="006A2B50" w:rsidRDefault="00062303" w:rsidP="00BB7AD4">
            <w:pPr>
              <w:pStyle w:val="LFAAdressen"/>
              <w:framePr w:hSpace="0" w:wrap="auto" w:vAnchor="margin" w:yAlign="inline"/>
            </w:pPr>
            <w:r w:rsidRPr="006A2B50">
              <w:t>Landesforschungsanstalt für Landwirtschaft und Fischerei Mecklenburg-Vorpommern (LFA)</w:t>
            </w:r>
          </w:p>
          <w:p w14:paraId="07EA4B37" w14:textId="77777777" w:rsidR="00062303" w:rsidRPr="006A2B50" w:rsidRDefault="004E0FFB" w:rsidP="00BB7AD4">
            <w:pPr>
              <w:pStyle w:val="LFAAdressenInstitutName"/>
              <w:framePr w:hSpace="0" w:wrap="auto" w:vAnchor="margin" w:yAlign="inline"/>
            </w:pPr>
            <w:r>
              <w:t>Institut für Pflanzenproduktion und Betriebswirtschaft / Nachwachsende Rohstoffe</w:t>
            </w:r>
          </w:p>
          <w:p w14:paraId="4254249E" w14:textId="78EC363C" w:rsidR="00062303" w:rsidRPr="006A2B50" w:rsidRDefault="00912B05" w:rsidP="00BB7AD4">
            <w:pPr>
              <w:pStyle w:val="LFAAdressenInstitutName"/>
              <w:framePr w:hSpace="0" w:wrap="auto" w:vAnchor="margin" w:yAlign="inline"/>
            </w:pPr>
            <w:r>
              <w:t xml:space="preserve">M. Sc. </w:t>
            </w:r>
            <w:r w:rsidR="004E0FFB">
              <w:t>Julia Schneider</w:t>
            </w:r>
          </w:p>
          <w:p w14:paraId="310D9E9C" w14:textId="7D5868C2" w:rsidR="00062303" w:rsidRPr="006A2B50" w:rsidRDefault="004E0FFB" w:rsidP="00BB7AD4">
            <w:pPr>
              <w:pStyle w:val="LFAAdressen"/>
              <w:framePr w:hSpace="0" w:wrap="auto" w:vAnchor="margin" w:yAlign="inline"/>
            </w:pPr>
            <w:r>
              <w:t>Dorfplatz 1</w:t>
            </w:r>
            <w:r w:rsidR="00F47E24">
              <w:t xml:space="preserve">, </w:t>
            </w:r>
            <w:r>
              <w:t>18276 Gülzow-Prüzen</w:t>
            </w:r>
          </w:p>
          <w:p w14:paraId="728A9F02" w14:textId="0E9D21AD" w:rsidR="00062303" w:rsidRPr="006A2B50" w:rsidRDefault="00F47E24" w:rsidP="00BB7AD4">
            <w:pPr>
              <w:pStyle w:val="LFAAdressen"/>
              <w:framePr w:hSpace="0" w:wrap="auto" w:vAnchor="margin" w:yAlign="inline"/>
            </w:pPr>
            <w:r>
              <w:t>Telefon: 03843 789 0</w:t>
            </w:r>
            <w:r w:rsidR="00062303" w:rsidRPr="006A2B50">
              <w:t xml:space="preserve"> – Fax: </w:t>
            </w:r>
            <w:r w:rsidR="004E0FFB">
              <w:t>03843 789 111</w:t>
            </w:r>
          </w:p>
          <w:p w14:paraId="4B0315D9" w14:textId="454C8F8E" w:rsidR="00062303" w:rsidRPr="006A2B50" w:rsidRDefault="00F47E24" w:rsidP="00BB7AD4">
            <w:pPr>
              <w:pStyle w:val="LFAAdressen"/>
              <w:framePr w:hSpace="0" w:wrap="auto" w:vAnchor="margin" w:yAlign="inline"/>
            </w:pPr>
            <w:r>
              <w:t>poststelle</w:t>
            </w:r>
            <w:r w:rsidR="004E0FFB">
              <w:t>@lfa.mvnet.de</w:t>
            </w:r>
          </w:p>
        </w:tc>
      </w:tr>
    </w:tbl>
    <w:p w14:paraId="0E5131D9" w14:textId="77777777" w:rsidR="001B7BD9" w:rsidRDefault="001B7BD9" w:rsidP="00744313"/>
    <w:sectPr w:rsidR="001B7BD9" w:rsidSect="00805F0F">
      <w:headerReference w:type="default" r:id="rId12"/>
      <w:footerReference w:type="default" r:id="rId13"/>
      <w:headerReference w:type="first" r:id="rId14"/>
      <w:footerReference w:type="first" r:id="rId15"/>
      <w:pgSz w:w="11906" w:h="16838" w:code="9"/>
      <w:pgMar w:top="1701" w:right="1134" w:bottom="851" w:left="1134"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F991E3" w14:textId="77777777" w:rsidR="00EF45EF" w:rsidRDefault="00EF45EF" w:rsidP="00B94366">
      <w:pPr>
        <w:spacing w:after="0" w:line="240" w:lineRule="auto"/>
      </w:pPr>
      <w:r>
        <w:separator/>
      </w:r>
    </w:p>
  </w:endnote>
  <w:endnote w:type="continuationSeparator" w:id="0">
    <w:p w14:paraId="09EE7C3E" w14:textId="77777777" w:rsidR="00EF45EF" w:rsidRDefault="00EF45EF" w:rsidP="00B94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509DA" w14:textId="77777777" w:rsidR="00EF45EF" w:rsidRDefault="00EF45EF">
    <w:pPr>
      <w:pStyle w:val="Fuzeile"/>
    </w:pPr>
    <w:r>
      <w:rPr>
        <w:noProof/>
        <w:lang w:eastAsia="de-DE"/>
      </w:rPr>
      <mc:AlternateContent>
        <mc:Choice Requires="wps">
          <w:drawing>
            <wp:anchor distT="0" distB="288290" distL="114300" distR="114300" simplePos="0" relativeHeight="251660288" behindDoc="0" locked="1" layoutInCell="1" allowOverlap="0" wp14:anchorId="63838F5F" wp14:editId="49202167">
              <wp:simplePos x="0" y="0"/>
              <wp:positionH relativeFrom="page">
                <wp:posOffset>182880</wp:posOffset>
              </wp:positionH>
              <wp:positionV relativeFrom="page">
                <wp:posOffset>10315575</wp:posOffset>
              </wp:positionV>
              <wp:extent cx="7200000" cy="216000"/>
              <wp:effectExtent l="0" t="0" r="1270" b="0"/>
              <wp:wrapThrough wrapText="bothSides">
                <wp:wrapPolygon edited="0">
                  <wp:start x="0" y="0"/>
                  <wp:lineTo x="0" y="19059"/>
                  <wp:lineTo x="21547" y="19059"/>
                  <wp:lineTo x="21547" y="0"/>
                  <wp:lineTo x="0" y="0"/>
                </wp:wrapPolygon>
              </wp:wrapThrough>
              <wp:docPr id="9" name="Textfeld 9" descr="Fußzeile www.lfamv.de"/>
              <wp:cNvGraphicFramePr/>
              <a:graphic xmlns:a="http://schemas.openxmlformats.org/drawingml/2006/main">
                <a:graphicData uri="http://schemas.microsoft.com/office/word/2010/wordprocessingShape">
                  <wps:wsp>
                    <wps:cNvSpPr txBox="1"/>
                    <wps:spPr>
                      <a:xfrm>
                        <a:off x="0" y="0"/>
                        <a:ext cx="7200000" cy="216000"/>
                      </a:xfrm>
                      <a:prstGeom prst="rect">
                        <a:avLst/>
                      </a:prstGeom>
                      <a:solidFill>
                        <a:srgbClr val="A5C3D9"/>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D56E12" w14:textId="0A07FC36" w:rsidR="00EF45EF" w:rsidRPr="00841C53" w:rsidRDefault="00EF45EF" w:rsidP="00C2624A">
                          <w:pPr>
                            <w:pStyle w:val="LFAFuzeile"/>
                            <w:tabs>
                              <w:tab w:val="clear" w:pos="4678"/>
                              <w:tab w:val="left" w:pos="9923"/>
                            </w:tabs>
                          </w:pPr>
                          <w:r w:rsidRPr="00FC61B3">
                            <w:rPr>
                              <w:rStyle w:val="LFAFuzeileWebadresse"/>
                            </w:rPr>
                            <w:t xml:space="preserve">www.lfamv.de </w:t>
                          </w:r>
                          <w:r w:rsidRPr="00841C53">
                            <w:tab/>
                          </w:r>
                          <w:r w:rsidRPr="00C2624A">
                            <w:rPr>
                              <w:b/>
                              <w:color w:val="007DAA"/>
                              <w:sz w:val="24"/>
                            </w:rPr>
                            <w:fldChar w:fldCharType="begin"/>
                          </w:r>
                          <w:r w:rsidRPr="00C2624A">
                            <w:rPr>
                              <w:b/>
                              <w:color w:val="007DAA"/>
                              <w:sz w:val="24"/>
                            </w:rPr>
                            <w:instrText>PAGE   \* MERGEFORMAT</w:instrText>
                          </w:r>
                          <w:r w:rsidRPr="00C2624A">
                            <w:rPr>
                              <w:b/>
                              <w:color w:val="007DAA"/>
                              <w:sz w:val="24"/>
                            </w:rPr>
                            <w:fldChar w:fldCharType="separate"/>
                          </w:r>
                          <w:r w:rsidR="002074A6">
                            <w:rPr>
                              <w:b/>
                              <w:noProof/>
                              <w:color w:val="007DAA"/>
                              <w:sz w:val="24"/>
                            </w:rPr>
                            <w:t>8</w:t>
                          </w:r>
                          <w:r w:rsidRPr="00C2624A">
                            <w:rPr>
                              <w:b/>
                              <w:color w:val="007DAA"/>
                              <w:sz w:val="24"/>
                            </w:rPr>
                            <w:fldChar w:fldCharType="end"/>
                          </w:r>
                        </w:p>
                        <w:p w14:paraId="46ECA405" w14:textId="77777777" w:rsidR="00EF45EF" w:rsidRPr="00841C53" w:rsidRDefault="00EF45EF" w:rsidP="00841C53">
                          <w:pPr>
                            <w:pStyle w:val="LFAFuzeile"/>
                          </w:pPr>
                          <w:r w:rsidRPr="00841C53">
                            <w:t xml:space="preserve">28. Milchrindtag28. </w:t>
                          </w:r>
                        </w:p>
                        <w:p w14:paraId="7F5D3AD7" w14:textId="77777777" w:rsidR="00EF45EF" w:rsidRPr="00841C53" w:rsidRDefault="00EF45EF" w:rsidP="00841C53">
                          <w:pPr>
                            <w:pStyle w:val="LFAFuzeile"/>
                          </w:pPr>
                          <w:r w:rsidRPr="00841C53">
                            <w:t xml:space="preserve">Zweite </w:t>
                          </w:r>
                          <w:proofErr w:type="spellStart"/>
                          <w:r w:rsidRPr="00841C53">
                            <w:t>zeile</w:t>
                          </w:r>
                          <w:proofErr w:type="spellEnd"/>
                        </w:p>
                        <w:p w14:paraId="36A740F1" w14:textId="77777777" w:rsidR="00EF45EF" w:rsidRPr="00841C53" w:rsidRDefault="00EF45EF" w:rsidP="00841C53">
                          <w:pPr>
                            <w:pStyle w:val="LFAFuzeile"/>
                          </w:pPr>
                          <w:r w:rsidRPr="00841C53">
                            <w:t xml:space="preserve">Daum / </w:t>
                          </w:r>
                          <w:proofErr w:type="spellStart"/>
                          <w:r w:rsidRPr="00841C53">
                            <w:t>ort</w:t>
                          </w:r>
                          <w:proofErr w:type="spellEnd"/>
                        </w:p>
                      </w:txbxContent>
                    </wps:txbx>
                    <wps:bodyPr rot="0" spcFirstLastPara="0" vertOverflow="overflow" horzOverflow="overflow" vert="horz" wrap="square" lIns="360000" tIns="18000" rIns="36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838F5F" id="_x0000_t202" coordsize="21600,21600" o:spt="202" path="m,l,21600r21600,l21600,xe">
              <v:stroke joinstyle="miter"/>
              <v:path gradientshapeok="t" o:connecttype="rect"/>
            </v:shapetype>
            <v:shape id="Textfeld 9" o:spid="_x0000_s1026" type="#_x0000_t202" alt="Fußzeile www.lfamv.de" style="position:absolute;margin-left:14.4pt;margin-top:812.25pt;width:566.95pt;height:17pt;z-index:251660288;visibility:visible;mso-wrap-style:square;mso-width-percent:0;mso-height-percent:0;mso-wrap-distance-left:9pt;mso-wrap-distance-top:0;mso-wrap-distance-right:9pt;mso-wrap-distance-bottom:22.7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" o:allowoverlap="f" fillcolor="#a5c3d9" stroked="f" strokeweight=".5pt">
              <v:textbox inset="10mm,.5mm,10mm,0">
                <w:txbxContent>
                  <w:p w14:paraId="70D56E12" w14:textId="0A07FC36" w:rsidR="00EF45EF" w:rsidRPr="00841C53" w:rsidRDefault="00EF45EF" w:rsidP="00C2624A">
                    <w:pPr>
                      <w:pStyle w:val="LFAFuzeile"/>
                      <w:tabs>
                        <w:tab w:val="clear" w:pos="4678"/>
                        <w:tab w:val="left" w:pos="9923"/>
                      </w:tabs>
                    </w:pPr>
                    <w:r w:rsidRPr="00FC61B3">
                      <w:rPr>
                        <w:rStyle w:val="LFAFuzeileWebadresse"/>
                      </w:rPr>
                      <w:t xml:space="preserve">www.lfamv.de </w:t>
                    </w:r>
                    <w:r w:rsidRPr="00841C53">
                      <w:tab/>
                    </w:r>
                    <w:r w:rsidRPr="00C2624A">
                      <w:rPr>
                        <w:b/>
                        <w:color w:val="007DAA"/>
                        <w:sz w:val="24"/>
                      </w:rPr>
                      <w:fldChar w:fldCharType="begin"/>
                    </w:r>
                    <w:r w:rsidRPr="00C2624A">
                      <w:rPr>
                        <w:b/>
                        <w:color w:val="007DAA"/>
                        <w:sz w:val="24"/>
                      </w:rPr>
                      <w:instrText>PAGE   \* MERGEFORMAT</w:instrText>
                    </w:r>
                    <w:r w:rsidRPr="00C2624A">
                      <w:rPr>
                        <w:b/>
                        <w:color w:val="007DAA"/>
                        <w:sz w:val="24"/>
                      </w:rPr>
                      <w:fldChar w:fldCharType="separate"/>
                    </w:r>
                    <w:r w:rsidR="002074A6">
                      <w:rPr>
                        <w:b/>
                        <w:noProof/>
                        <w:color w:val="007DAA"/>
                        <w:sz w:val="24"/>
                      </w:rPr>
                      <w:t>8</w:t>
                    </w:r>
                    <w:r w:rsidRPr="00C2624A">
                      <w:rPr>
                        <w:b/>
                        <w:color w:val="007DAA"/>
                        <w:sz w:val="24"/>
                      </w:rPr>
                      <w:fldChar w:fldCharType="end"/>
                    </w:r>
                  </w:p>
                  <w:p w14:paraId="46ECA405" w14:textId="77777777" w:rsidR="00EF45EF" w:rsidRPr="00841C53" w:rsidRDefault="00EF45EF" w:rsidP="00841C53">
                    <w:pPr>
                      <w:pStyle w:val="LFAFuzeile"/>
                    </w:pPr>
                    <w:r w:rsidRPr="00841C53">
                      <w:t xml:space="preserve">28. Milchrindtag28. </w:t>
                    </w:r>
                  </w:p>
                  <w:p w14:paraId="7F5D3AD7" w14:textId="77777777" w:rsidR="00EF45EF" w:rsidRPr="00841C53" w:rsidRDefault="00EF45EF" w:rsidP="00841C53">
                    <w:pPr>
                      <w:pStyle w:val="LFAFuzeile"/>
                    </w:pPr>
                    <w:r w:rsidRPr="00841C53">
                      <w:t xml:space="preserve">Zweite </w:t>
                    </w:r>
                    <w:proofErr w:type="spellStart"/>
                    <w:r w:rsidRPr="00841C53">
                      <w:t>zeile</w:t>
                    </w:r>
                    <w:proofErr w:type="spellEnd"/>
                  </w:p>
                  <w:p w14:paraId="36A740F1" w14:textId="77777777" w:rsidR="00EF45EF" w:rsidRPr="00841C53" w:rsidRDefault="00EF45EF" w:rsidP="00841C53">
                    <w:pPr>
                      <w:pStyle w:val="LFAFuzeile"/>
                    </w:pPr>
                    <w:r w:rsidRPr="00841C53">
                      <w:t xml:space="preserve">Daum / </w:t>
                    </w:r>
                    <w:proofErr w:type="spellStart"/>
                    <w:r w:rsidRPr="00841C53">
                      <w:t>ort</w:t>
                    </w:r>
                    <w:proofErr w:type="spellEnd"/>
                  </w:p>
                </w:txbxContent>
              </v:textbox>
              <w10:wrap type="through" anchorx="page"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04AE7" w14:textId="77777777" w:rsidR="00EF45EF" w:rsidRDefault="00EF45EF">
    <w:pPr>
      <w:pStyle w:val="Fuzeile"/>
    </w:pPr>
    <w:r>
      <w:rPr>
        <w:noProof/>
        <w:lang w:eastAsia="de-DE"/>
      </w:rPr>
      <mc:AlternateContent>
        <mc:Choice Requires="wps">
          <w:drawing>
            <wp:anchor distT="0" distB="288290" distL="114300" distR="114300" simplePos="0" relativeHeight="251662336" behindDoc="0" locked="1" layoutInCell="1" allowOverlap="0" wp14:anchorId="5AFA4B98" wp14:editId="4F32F45D">
              <wp:simplePos x="0" y="0"/>
              <wp:positionH relativeFrom="page">
                <wp:posOffset>180340</wp:posOffset>
              </wp:positionH>
              <wp:positionV relativeFrom="page">
                <wp:posOffset>10315575</wp:posOffset>
              </wp:positionV>
              <wp:extent cx="7200000" cy="216000"/>
              <wp:effectExtent l="0" t="0" r="1270" b="0"/>
              <wp:wrapThrough wrapText="bothSides">
                <wp:wrapPolygon edited="0">
                  <wp:start x="0" y="0"/>
                  <wp:lineTo x="0" y="19059"/>
                  <wp:lineTo x="21547" y="19059"/>
                  <wp:lineTo x="21547" y="0"/>
                  <wp:lineTo x="0" y="0"/>
                </wp:wrapPolygon>
              </wp:wrapThrough>
              <wp:docPr id="1" name="Textfeld 1" descr="Fußzeile www.lfamv.de"/>
              <wp:cNvGraphicFramePr/>
              <a:graphic xmlns:a="http://schemas.openxmlformats.org/drawingml/2006/main">
                <a:graphicData uri="http://schemas.microsoft.com/office/word/2010/wordprocessingShape">
                  <wps:wsp>
                    <wps:cNvSpPr txBox="1"/>
                    <wps:spPr>
                      <a:xfrm>
                        <a:off x="0" y="0"/>
                        <a:ext cx="7200000" cy="216000"/>
                      </a:xfrm>
                      <a:prstGeom prst="rect">
                        <a:avLst/>
                      </a:prstGeom>
                      <a:solidFill>
                        <a:srgbClr val="A5C3D9"/>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F434F" w14:textId="51132885" w:rsidR="00EF45EF" w:rsidRPr="00841C53" w:rsidRDefault="00EF45EF" w:rsidP="00281D9D">
                          <w:pPr>
                            <w:pStyle w:val="LFAFuzeile"/>
                            <w:tabs>
                              <w:tab w:val="clear" w:pos="4678"/>
                              <w:tab w:val="left" w:pos="9923"/>
                            </w:tabs>
                          </w:pPr>
                          <w:r w:rsidRPr="00FC61B3">
                            <w:rPr>
                              <w:rStyle w:val="LFAFuzeileWebadresse"/>
                            </w:rPr>
                            <w:t xml:space="preserve">www.lfamv.de </w:t>
                          </w:r>
                          <w:r w:rsidRPr="00841C53">
                            <w:tab/>
                          </w:r>
                          <w:r w:rsidRPr="00C2624A">
                            <w:rPr>
                              <w:b/>
                              <w:color w:val="007DAA"/>
                              <w:sz w:val="24"/>
                            </w:rPr>
                            <w:fldChar w:fldCharType="begin"/>
                          </w:r>
                          <w:r w:rsidRPr="00C2624A">
                            <w:rPr>
                              <w:b/>
                              <w:color w:val="007DAA"/>
                              <w:sz w:val="24"/>
                            </w:rPr>
                            <w:instrText>PAGE   \* MERGEFORMAT</w:instrText>
                          </w:r>
                          <w:r w:rsidRPr="00C2624A">
                            <w:rPr>
                              <w:b/>
                              <w:color w:val="007DAA"/>
                              <w:sz w:val="24"/>
                            </w:rPr>
                            <w:fldChar w:fldCharType="separate"/>
                          </w:r>
                          <w:r w:rsidR="002074A6">
                            <w:rPr>
                              <w:b/>
                              <w:noProof/>
                              <w:color w:val="007DAA"/>
                              <w:sz w:val="24"/>
                            </w:rPr>
                            <w:t>1</w:t>
                          </w:r>
                          <w:r w:rsidRPr="00C2624A">
                            <w:rPr>
                              <w:b/>
                              <w:color w:val="007DAA"/>
                              <w:sz w:val="24"/>
                            </w:rPr>
                            <w:fldChar w:fldCharType="end"/>
                          </w:r>
                        </w:p>
                        <w:p w14:paraId="4CE61194" w14:textId="77777777" w:rsidR="00EF45EF" w:rsidRPr="00841C53" w:rsidRDefault="00EF45EF" w:rsidP="00281D9D">
                          <w:pPr>
                            <w:pStyle w:val="LFAFuzeile"/>
                          </w:pPr>
                          <w:r w:rsidRPr="00841C53">
                            <w:t xml:space="preserve">28. Milchrindtag28. </w:t>
                          </w:r>
                        </w:p>
                        <w:p w14:paraId="313D397A" w14:textId="77777777" w:rsidR="00EF45EF" w:rsidRPr="00841C53" w:rsidRDefault="00EF45EF" w:rsidP="00281D9D">
                          <w:pPr>
                            <w:pStyle w:val="LFAFuzeile"/>
                          </w:pPr>
                          <w:r w:rsidRPr="00841C53">
                            <w:t xml:space="preserve">Zweite </w:t>
                          </w:r>
                          <w:proofErr w:type="spellStart"/>
                          <w:r w:rsidRPr="00841C53">
                            <w:t>zeile</w:t>
                          </w:r>
                          <w:proofErr w:type="spellEnd"/>
                        </w:p>
                        <w:p w14:paraId="14D2C794" w14:textId="77777777" w:rsidR="00EF45EF" w:rsidRPr="00841C53" w:rsidRDefault="00EF45EF" w:rsidP="00281D9D">
                          <w:pPr>
                            <w:pStyle w:val="LFAFuzeile"/>
                          </w:pPr>
                          <w:r w:rsidRPr="00841C53">
                            <w:t xml:space="preserve">Daum / </w:t>
                          </w:r>
                          <w:proofErr w:type="spellStart"/>
                          <w:r w:rsidRPr="00841C53">
                            <w:t>ort</w:t>
                          </w:r>
                          <w:proofErr w:type="spellEnd"/>
                        </w:p>
                      </w:txbxContent>
                    </wps:txbx>
                    <wps:bodyPr rot="0" spcFirstLastPara="0" vertOverflow="overflow" horzOverflow="overflow" vert="horz" wrap="square" lIns="360000" tIns="18000" rIns="36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FA4B98" id="_x0000_t202" coordsize="21600,21600" o:spt="202" path="m,l,21600r21600,l21600,xe">
              <v:stroke joinstyle="miter"/>
              <v:path gradientshapeok="t" o:connecttype="rect"/>
            </v:shapetype>
            <v:shape id="Textfeld 1" o:spid="_x0000_s1027" type="#_x0000_t202" alt="Fußzeile www.lfamv.de" style="position:absolute;margin-left:14.2pt;margin-top:812.25pt;width:566.95pt;height:17pt;z-index:251662336;visibility:visible;mso-wrap-style:square;mso-width-percent:0;mso-height-percent:0;mso-wrap-distance-left:9pt;mso-wrap-distance-top:0;mso-wrap-distance-right:9pt;mso-wrap-distance-bottom:22.7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" o:allowoverlap="f" fillcolor="#a5c3d9" stroked="f" strokeweight=".5pt">
              <v:textbox inset="10mm,.5mm,10mm,0">
                <w:txbxContent>
                  <w:p w14:paraId="649F434F" w14:textId="51132885" w:rsidR="00EF45EF" w:rsidRPr="00841C53" w:rsidRDefault="00EF45EF" w:rsidP="00281D9D">
                    <w:pPr>
                      <w:pStyle w:val="LFAFuzeile"/>
                      <w:tabs>
                        <w:tab w:val="clear" w:pos="4678"/>
                        <w:tab w:val="left" w:pos="9923"/>
                      </w:tabs>
                    </w:pPr>
                    <w:r w:rsidRPr="00FC61B3">
                      <w:rPr>
                        <w:rStyle w:val="LFAFuzeileWebadresse"/>
                      </w:rPr>
                      <w:t xml:space="preserve">www.lfamv.de </w:t>
                    </w:r>
                    <w:r w:rsidRPr="00841C53">
                      <w:tab/>
                    </w:r>
                    <w:r w:rsidRPr="00C2624A">
                      <w:rPr>
                        <w:b/>
                        <w:color w:val="007DAA"/>
                        <w:sz w:val="24"/>
                      </w:rPr>
                      <w:fldChar w:fldCharType="begin"/>
                    </w:r>
                    <w:r w:rsidRPr="00C2624A">
                      <w:rPr>
                        <w:b/>
                        <w:color w:val="007DAA"/>
                        <w:sz w:val="24"/>
                      </w:rPr>
                      <w:instrText>PAGE   \* MERGEFORMAT</w:instrText>
                    </w:r>
                    <w:r w:rsidRPr="00C2624A">
                      <w:rPr>
                        <w:b/>
                        <w:color w:val="007DAA"/>
                        <w:sz w:val="24"/>
                      </w:rPr>
                      <w:fldChar w:fldCharType="separate"/>
                    </w:r>
                    <w:r w:rsidR="002074A6">
                      <w:rPr>
                        <w:b/>
                        <w:noProof/>
                        <w:color w:val="007DAA"/>
                        <w:sz w:val="24"/>
                      </w:rPr>
                      <w:t>1</w:t>
                    </w:r>
                    <w:r w:rsidRPr="00C2624A">
                      <w:rPr>
                        <w:b/>
                        <w:color w:val="007DAA"/>
                        <w:sz w:val="24"/>
                      </w:rPr>
                      <w:fldChar w:fldCharType="end"/>
                    </w:r>
                  </w:p>
                  <w:p w14:paraId="4CE61194" w14:textId="77777777" w:rsidR="00EF45EF" w:rsidRPr="00841C53" w:rsidRDefault="00EF45EF" w:rsidP="00281D9D">
                    <w:pPr>
                      <w:pStyle w:val="LFAFuzeile"/>
                    </w:pPr>
                    <w:r w:rsidRPr="00841C53">
                      <w:t xml:space="preserve">28. Milchrindtag28. </w:t>
                    </w:r>
                  </w:p>
                  <w:p w14:paraId="313D397A" w14:textId="77777777" w:rsidR="00EF45EF" w:rsidRPr="00841C53" w:rsidRDefault="00EF45EF" w:rsidP="00281D9D">
                    <w:pPr>
                      <w:pStyle w:val="LFAFuzeile"/>
                    </w:pPr>
                    <w:r w:rsidRPr="00841C53">
                      <w:t xml:space="preserve">Zweite </w:t>
                    </w:r>
                    <w:proofErr w:type="spellStart"/>
                    <w:r w:rsidRPr="00841C53">
                      <w:t>zeile</w:t>
                    </w:r>
                    <w:proofErr w:type="spellEnd"/>
                  </w:p>
                  <w:p w14:paraId="14D2C794" w14:textId="77777777" w:rsidR="00EF45EF" w:rsidRPr="00841C53" w:rsidRDefault="00EF45EF" w:rsidP="00281D9D">
                    <w:pPr>
                      <w:pStyle w:val="LFAFuzeile"/>
                    </w:pPr>
                    <w:r w:rsidRPr="00841C53">
                      <w:t xml:space="preserve">Daum / </w:t>
                    </w:r>
                    <w:proofErr w:type="spellStart"/>
                    <w:r w:rsidRPr="00841C53">
                      <w:t>ort</w:t>
                    </w:r>
                    <w:proofErr w:type="spellEnd"/>
                  </w:p>
                </w:txbxContent>
              </v:textbox>
              <w10:wrap type="through"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E945BC" w14:textId="77777777" w:rsidR="00EF45EF" w:rsidRDefault="00EF45EF" w:rsidP="00B94366">
      <w:pPr>
        <w:spacing w:after="0" w:line="240" w:lineRule="auto"/>
      </w:pPr>
      <w:r>
        <w:separator/>
      </w:r>
    </w:p>
  </w:footnote>
  <w:footnote w:type="continuationSeparator" w:id="0">
    <w:p w14:paraId="12342604" w14:textId="77777777" w:rsidR="00EF45EF" w:rsidRDefault="00EF45EF" w:rsidP="00B94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B6A4C" w14:textId="563DCF6B" w:rsidR="00EF45EF" w:rsidRDefault="00EF45EF" w:rsidP="00281D9D">
    <w:pPr>
      <w:pStyle w:val="LFAKopfzeile"/>
    </w:pPr>
    <w:fldSimple w:instr=" STYLEREF  &quot;LFA Projekt Überschrift&quot;  \* MERGEFORMAT ">
      <w:r w:rsidR="002074A6">
        <w:t>Steinklee-Projekt abgeschlossen</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FAB0F" w14:textId="77777777" w:rsidR="00EF45EF" w:rsidRDefault="00EF45EF" w:rsidP="00281D9D">
    <w:pPr>
      <w:pStyle w:val="Kopfzeile"/>
      <w:spacing w:before="1440"/>
    </w:pPr>
    <w:r>
      <w:rPr>
        <w:noProof/>
        <w:lang w:eastAsia="de-DE"/>
      </w:rPr>
      <w:drawing>
        <wp:anchor distT="0" distB="0" distL="114300" distR="114300" simplePos="0" relativeHeight="251658240" behindDoc="0" locked="0" layoutInCell="1" allowOverlap="1" wp14:anchorId="70AE49DA" wp14:editId="69541D70">
          <wp:simplePos x="0" y="0"/>
          <wp:positionH relativeFrom="column">
            <wp:posOffset>4932680</wp:posOffset>
          </wp:positionH>
          <wp:positionV relativeFrom="page">
            <wp:posOffset>540385</wp:posOffset>
          </wp:positionV>
          <wp:extent cx="1548000" cy="705600"/>
          <wp:effectExtent l="0" t="0" r="0" b="0"/>
          <wp:wrapNone/>
          <wp:docPr id="3" name="Grafik 3" descr="Logo Landesforschungsanstalt für Landwirtschaft und Fischerei Mecklenburg-Vorpomm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benannt-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48000" cy="705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3666D"/>
    <w:multiLevelType w:val="multilevel"/>
    <w:tmpl w:val="0407001D"/>
    <w:numStyleLink w:val="LFAListenabsatz"/>
  </w:abstractNum>
  <w:abstractNum w:abstractNumId="1" w15:restartNumberingAfterBreak="0">
    <w:nsid w:val="127B1B59"/>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510987"/>
    <w:multiLevelType w:val="multilevel"/>
    <w:tmpl w:val="F78448E8"/>
    <w:numStyleLink w:val="LFAnumerierterListenabsatz"/>
  </w:abstractNum>
  <w:abstractNum w:abstractNumId="3" w15:restartNumberingAfterBreak="0">
    <w:nsid w:val="165F71A1"/>
    <w:multiLevelType w:val="multilevel"/>
    <w:tmpl w:val="F78448E8"/>
    <w:styleLink w:val="LFAnumerierterListenabsatz"/>
    <w:lvl w:ilvl="0">
      <w:start w:val="1"/>
      <w:numFmt w:val="bullet"/>
      <w:lvlText w:val=""/>
      <w:lvlJc w:val="left"/>
      <w:pPr>
        <w:ind w:left="360" w:hanging="360"/>
      </w:pPr>
      <w:rPr>
        <w:rFonts w:ascii="Symbol" w:hAnsi="Symbol" w:hint="default"/>
        <w:b/>
        <w:color w:val="007DAA"/>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988385F"/>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EB4B58"/>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76C1EEE"/>
    <w:multiLevelType w:val="multilevel"/>
    <w:tmpl w:val="A4361C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C2C5D08"/>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B1311B5"/>
    <w:multiLevelType w:val="multilevel"/>
    <w:tmpl w:val="0407001D"/>
    <w:styleLink w:val="LFAListenabsatz"/>
    <w:lvl w:ilvl="0">
      <w:start w:val="1"/>
      <w:numFmt w:val="bullet"/>
      <w:lvlText w:val=""/>
      <w:lvlJc w:val="left"/>
      <w:pPr>
        <w:ind w:left="360" w:hanging="360"/>
      </w:pPr>
      <w:rPr>
        <w:rFonts w:ascii="Symbol" w:hAnsi="Symbol" w:hint="default"/>
        <w:color w:val="007DAA"/>
      </w:rPr>
    </w:lvl>
    <w:lvl w:ilvl="1">
      <w:start w:val="1"/>
      <w:numFmt w:val="bullet"/>
      <w:lvlText w:val=""/>
      <w:lvlJc w:val="left"/>
      <w:pPr>
        <w:ind w:left="720" w:hanging="360"/>
      </w:pPr>
      <w:rPr>
        <w:rFonts w:ascii="Symbol" w:hAnsi="Symbol" w:hint="default"/>
        <w:color w:val="007DAA"/>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B066DD2"/>
    <w:multiLevelType w:val="multilevel"/>
    <w:tmpl w:val="0407001F"/>
    <w:lvl w:ilvl="0">
      <w:start w:val="1"/>
      <w:numFmt w:val="decimal"/>
      <w:lvlText w:val="%1."/>
      <w:lvlJc w:val="left"/>
      <w:pPr>
        <w:ind w:left="360" w:hanging="360"/>
      </w:pPr>
      <w:rPr>
        <w:b/>
        <w:color w:val="007DA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1054407"/>
    <w:multiLevelType w:val="multilevel"/>
    <w:tmpl w:val="0407001F"/>
    <w:lvl w:ilvl="0">
      <w:start w:val="1"/>
      <w:numFmt w:val="decimal"/>
      <w:lvlText w:val="%1."/>
      <w:lvlJc w:val="left"/>
      <w:pPr>
        <w:ind w:left="360" w:hanging="360"/>
      </w:pPr>
      <w:rPr>
        <w:b/>
        <w:color w:val="007DA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E300DE"/>
    <w:multiLevelType w:val="multilevel"/>
    <w:tmpl w:val="F78448E8"/>
    <w:numStyleLink w:val="LFAnumerierterListenabsatz"/>
  </w:abstractNum>
  <w:abstractNum w:abstractNumId="12" w15:restartNumberingAfterBreak="0">
    <w:nsid w:val="6C4E4746"/>
    <w:multiLevelType w:val="hybridMultilevel"/>
    <w:tmpl w:val="A4361CA2"/>
    <w:lvl w:ilvl="0" w:tplc="9482BE04">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3777522"/>
    <w:multiLevelType w:val="multilevel"/>
    <w:tmpl w:val="4770FE92"/>
    <w:lvl w:ilvl="0">
      <w:start w:val="1"/>
      <w:numFmt w:val="decimal"/>
      <w:lvlText w:val="%1"/>
      <w:lvlJc w:val="left"/>
      <w:pPr>
        <w:ind w:left="432" w:hanging="432"/>
      </w:pPr>
    </w:lvl>
    <w:lvl w:ilvl="1">
      <w:start w:val="1"/>
      <w:numFmt w:val="decimal"/>
      <w:lvlText w:val="%1.%2"/>
      <w:lvlJc w:val="left"/>
      <w:pPr>
        <w:ind w:left="860" w:hanging="576"/>
      </w:pPr>
    </w:lvl>
    <w:lvl w:ilvl="2">
      <w:start w:val="1"/>
      <w:numFmt w:val="decimal"/>
      <w:lvlText w:val="%1.%2.%3"/>
      <w:lvlJc w:val="left"/>
      <w:pPr>
        <w:ind w:left="720" w:hanging="720"/>
      </w:pPr>
      <w:rPr>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val="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F6A53A9"/>
    <w:multiLevelType w:val="hybridMultilevel"/>
    <w:tmpl w:val="A9C2F4DC"/>
    <w:lvl w:ilvl="0" w:tplc="93F6C07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2"/>
  </w:num>
  <w:num w:numId="2">
    <w:abstractNumId w:val="6"/>
  </w:num>
  <w:num w:numId="3">
    <w:abstractNumId w:val="8"/>
  </w:num>
  <w:num w:numId="4">
    <w:abstractNumId w:val="0"/>
  </w:num>
  <w:num w:numId="5">
    <w:abstractNumId w:val="5"/>
  </w:num>
  <w:num w:numId="6">
    <w:abstractNumId w:val="9"/>
  </w:num>
  <w:num w:numId="7">
    <w:abstractNumId w:val="10"/>
  </w:num>
  <w:num w:numId="8">
    <w:abstractNumId w:val="7"/>
  </w:num>
  <w:num w:numId="9">
    <w:abstractNumId w:val="1"/>
  </w:num>
  <w:num w:numId="10">
    <w:abstractNumId w:val="4"/>
  </w:num>
  <w:num w:numId="11">
    <w:abstractNumId w:val="2"/>
  </w:num>
  <w:num w:numId="12">
    <w:abstractNumId w:val="3"/>
  </w:num>
  <w:num w:numId="13">
    <w:abstractNumId w:val="11"/>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DB5"/>
    <w:rsid w:val="000151AD"/>
    <w:rsid w:val="0001564B"/>
    <w:rsid w:val="00016C63"/>
    <w:rsid w:val="000443EB"/>
    <w:rsid w:val="000606FB"/>
    <w:rsid w:val="00062303"/>
    <w:rsid w:val="000626DF"/>
    <w:rsid w:val="000867F2"/>
    <w:rsid w:val="00093A50"/>
    <w:rsid w:val="000A1F45"/>
    <w:rsid w:val="000E1AA7"/>
    <w:rsid w:val="000F5D59"/>
    <w:rsid w:val="00113533"/>
    <w:rsid w:val="00113F2B"/>
    <w:rsid w:val="00117443"/>
    <w:rsid w:val="001346A3"/>
    <w:rsid w:val="00184C3E"/>
    <w:rsid w:val="001859C6"/>
    <w:rsid w:val="001A593B"/>
    <w:rsid w:val="001B7BD9"/>
    <w:rsid w:val="001E345B"/>
    <w:rsid w:val="0020501D"/>
    <w:rsid w:val="002074A6"/>
    <w:rsid w:val="00211486"/>
    <w:rsid w:val="0022303E"/>
    <w:rsid w:val="00237C1D"/>
    <w:rsid w:val="0024118C"/>
    <w:rsid w:val="002507B3"/>
    <w:rsid w:val="00272A7C"/>
    <w:rsid w:val="00281D9D"/>
    <w:rsid w:val="002B328C"/>
    <w:rsid w:val="002E280C"/>
    <w:rsid w:val="002E72B2"/>
    <w:rsid w:val="003015B3"/>
    <w:rsid w:val="00305F37"/>
    <w:rsid w:val="00307C9F"/>
    <w:rsid w:val="00316582"/>
    <w:rsid w:val="00334F54"/>
    <w:rsid w:val="003477F0"/>
    <w:rsid w:val="0035600D"/>
    <w:rsid w:val="00357BEE"/>
    <w:rsid w:val="00362057"/>
    <w:rsid w:val="00375490"/>
    <w:rsid w:val="003A6C97"/>
    <w:rsid w:val="003C57AB"/>
    <w:rsid w:val="003C7F3C"/>
    <w:rsid w:val="003D097C"/>
    <w:rsid w:val="003F1FCB"/>
    <w:rsid w:val="003F52F7"/>
    <w:rsid w:val="003F6FB5"/>
    <w:rsid w:val="0040127D"/>
    <w:rsid w:val="004071F4"/>
    <w:rsid w:val="004162DE"/>
    <w:rsid w:val="00417628"/>
    <w:rsid w:val="00425802"/>
    <w:rsid w:val="00443B86"/>
    <w:rsid w:val="00454E90"/>
    <w:rsid w:val="004904DA"/>
    <w:rsid w:val="00495449"/>
    <w:rsid w:val="004C4668"/>
    <w:rsid w:val="004D629D"/>
    <w:rsid w:val="004E0FFB"/>
    <w:rsid w:val="004E7F45"/>
    <w:rsid w:val="004F08DC"/>
    <w:rsid w:val="005040F6"/>
    <w:rsid w:val="00523AF5"/>
    <w:rsid w:val="0053736E"/>
    <w:rsid w:val="005416E7"/>
    <w:rsid w:val="00582351"/>
    <w:rsid w:val="005B75E6"/>
    <w:rsid w:val="005B7CA3"/>
    <w:rsid w:val="005F34DB"/>
    <w:rsid w:val="00602ED1"/>
    <w:rsid w:val="0061507C"/>
    <w:rsid w:val="0061755E"/>
    <w:rsid w:val="00625C35"/>
    <w:rsid w:val="00631ECC"/>
    <w:rsid w:val="00677667"/>
    <w:rsid w:val="00680F09"/>
    <w:rsid w:val="00683237"/>
    <w:rsid w:val="0068366E"/>
    <w:rsid w:val="00690BDB"/>
    <w:rsid w:val="006A2B50"/>
    <w:rsid w:val="006D622F"/>
    <w:rsid w:val="006E2145"/>
    <w:rsid w:val="00706A03"/>
    <w:rsid w:val="00707129"/>
    <w:rsid w:val="00707617"/>
    <w:rsid w:val="00744313"/>
    <w:rsid w:val="00762802"/>
    <w:rsid w:val="0076539B"/>
    <w:rsid w:val="00792183"/>
    <w:rsid w:val="0079663E"/>
    <w:rsid w:val="007976BD"/>
    <w:rsid w:val="007A755B"/>
    <w:rsid w:val="007B66C7"/>
    <w:rsid w:val="007D370A"/>
    <w:rsid w:val="008033A5"/>
    <w:rsid w:val="00804E5B"/>
    <w:rsid w:val="00805F0F"/>
    <w:rsid w:val="00821DAA"/>
    <w:rsid w:val="00837DE5"/>
    <w:rsid w:val="00841C53"/>
    <w:rsid w:val="00844317"/>
    <w:rsid w:val="008635F1"/>
    <w:rsid w:val="00864FD7"/>
    <w:rsid w:val="008751DC"/>
    <w:rsid w:val="008828FE"/>
    <w:rsid w:val="008A355F"/>
    <w:rsid w:val="008D0ADD"/>
    <w:rsid w:val="008D10CA"/>
    <w:rsid w:val="008F5F97"/>
    <w:rsid w:val="009079A5"/>
    <w:rsid w:val="00912356"/>
    <w:rsid w:val="00912B05"/>
    <w:rsid w:val="009157D1"/>
    <w:rsid w:val="00944D96"/>
    <w:rsid w:val="009542A9"/>
    <w:rsid w:val="0096258F"/>
    <w:rsid w:val="00977F5F"/>
    <w:rsid w:val="00992508"/>
    <w:rsid w:val="009B5BC6"/>
    <w:rsid w:val="009C7250"/>
    <w:rsid w:val="009E5EC7"/>
    <w:rsid w:val="009F292C"/>
    <w:rsid w:val="009F3B3F"/>
    <w:rsid w:val="00A40440"/>
    <w:rsid w:val="00A61BD9"/>
    <w:rsid w:val="00A81EAE"/>
    <w:rsid w:val="00A8381D"/>
    <w:rsid w:val="00A85B56"/>
    <w:rsid w:val="00A933AB"/>
    <w:rsid w:val="00AA2204"/>
    <w:rsid w:val="00AB3250"/>
    <w:rsid w:val="00AC2F45"/>
    <w:rsid w:val="00AD2288"/>
    <w:rsid w:val="00AF72FD"/>
    <w:rsid w:val="00B0537A"/>
    <w:rsid w:val="00B41621"/>
    <w:rsid w:val="00B45EE3"/>
    <w:rsid w:val="00B803C6"/>
    <w:rsid w:val="00B85F40"/>
    <w:rsid w:val="00B94366"/>
    <w:rsid w:val="00B95097"/>
    <w:rsid w:val="00BB7AD4"/>
    <w:rsid w:val="00BD0273"/>
    <w:rsid w:val="00BD6C4E"/>
    <w:rsid w:val="00BE43DB"/>
    <w:rsid w:val="00BF2718"/>
    <w:rsid w:val="00BF5D86"/>
    <w:rsid w:val="00C215C1"/>
    <w:rsid w:val="00C2624A"/>
    <w:rsid w:val="00C30F93"/>
    <w:rsid w:val="00C34BA9"/>
    <w:rsid w:val="00C358C4"/>
    <w:rsid w:val="00C35DB5"/>
    <w:rsid w:val="00CB5265"/>
    <w:rsid w:val="00CC1DB4"/>
    <w:rsid w:val="00CC3980"/>
    <w:rsid w:val="00D051C3"/>
    <w:rsid w:val="00D16046"/>
    <w:rsid w:val="00D22725"/>
    <w:rsid w:val="00D31639"/>
    <w:rsid w:val="00D316AC"/>
    <w:rsid w:val="00D35CF3"/>
    <w:rsid w:val="00D477C6"/>
    <w:rsid w:val="00D57E28"/>
    <w:rsid w:val="00D64104"/>
    <w:rsid w:val="00D737AF"/>
    <w:rsid w:val="00D91062"/>
    <w:rsid w:val="00DD1FDB"/>
    <w:rsid w:val="00DD5F8A"/>
    <w:rsid w:val="00DE1BE8"/>
    <w:rsid w:val="00DE3C83"/>
    <w:rsid w:val="00DF035B"/>
    <w:rsid w:val="00DF2103"/>
    <w:rsid w:val="00E351E0"/>
    <w:rsid w:val="00E40B5F"/>
    <w:rsid w:val="00E41A63"/>
    <w:rsid w:val="00E52FA6"/>
    <w:rsid w:val="00E53C4B"/>
    <w:rsid w:val="00E67A21"/>
    <w:rsid w:val="00E77A7F"/>
    <w:rsid w:val="00EA03F1"/>
    <w:rsid w:val="00EC76B6"/>
    <w:rsid w:val="00EE6F7C"/>
    <w:rsid w:val="00EE6FEC"/>
    <w:rsid w:val="00EF45EF"/>
    <w:rsid w:val="00EF522B"/>
    <w:rsid w:val="00F004CE"/>
    <w:rsid w:val="00F13DFF"/>
    <w:rsid w:val="00F31274"/>
    <w:rsid w:val="00F47E24"/>
    <w:rsid w:val="00F62B19"/>
    <w:rsid w:val="00F63E04"/>
    <w:rsid w:val="00FC5C50"/>
    <w:rsid w:val="00FC61B3"/>
    <w:rsid w:val="00FC650F"/>
    <w:rsid w:val="00FF584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3FB594A"/>
  <w15:chartTrackingRefBased/>
  <w15:docId w15:val="{C05B9B2E-41BC-44B3-9008-955C40C89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C650F"/>
    <w:pPr>
      <w:spacing w:after="240"/>
    </w:pPr>
    <w:rPr>
      <w:rFonts w:ascii="Arial" w:hAnsi="Arial"/>
      <w:sz w:val="20"/>
    </w:rPr>
  </w:style>
  <w:style w:type="paragraph" w:styleId="berschrift1">
    <w:name w:val="heading 1"/>
    <w:basedOn w:val="Standard"/>
    <w:next w:val="Standard"/>
    <w:link w:val="berschrift1Zchn"/>
    <w:uiPriority w:val="9"/>
    <w:qFormat/>
    <w:rsid w:val="00D910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631E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unhideWhenUsed/>
    <w:qFormat/>
    <w:rsid w:val="00707617"/>
    <w:pPr>
      <w:keepNext/>
      <w:keepLines/>
      <w:spacing w:before="40" w:after="0"/>
      <w:ind w:left="720" w:hanging="72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unhideWhenUsed/>
    <w:qFormat/>
    <w:rsid w:val="00707617"/>
    <w:pPr>
      <w:keepNext/>
      <w:keepLines/>
      <w:spacing w:before="40" w:after="0"/>
      <w:ind w:left="864" w:hanging="864"/>
      <w:outlineLvl w:val="3"/>
    </w:pPr>
    <w:rPr>
      <w:rFonts w:asciiTheme="majorHAnsi" w:eastAsiaTheme="majorEastAsia" w:hAnsiTheme="majorHAnsi" w:cstheme="majorBidi"/>
      <w:i/>
      <w:iCs/>
      <w:color w:val="2E74B5" w:themeColor="accent1" w:themeShade="BF"/>
      <w:sz w:val="22"/>
    </w:rPr>
  </w:style>
  <w:style w:type="paragraph" w:styleId="berschrift5">
    <w:name w:val="heading 5"/>
    <w:basedOn w:val="Standard"/>
    <w:next w:val="Standard"/>
    <w:link w:val="berschrift5Zchn"/>
    <w:uiPriority w:val="9"/>
    <w:semiHidden/>
    <w:unhideWhenUsed/>
    <w:qFormat/>
    <w:rsid w:val="00707617"/>
    <w:pPr>
      <w:keepNext/>
      <w:keepLines/>
      <w:spacing w:before="40" w:after="0"/>
      <w:ind w:left="1008" w:hanging="1008"/>
      <w:outlineLvl w:val="4"/>
    </w:pPr>
    <w:rPr>
      <w:rFonts w:asciiTheme="majorHAnsi" w:eastAsiaTheme="majorEastAsia" w:hAnsiTheme="majorHAnsi" w:cstheme="majorBidi"/>
      <w:color w:val="2E74B5" w:themeColor="accent1" w:themeShade="BF"/>
      <w:sz w:val="22"/>
    </w:rPr>
  </w:style>
  <w:style w:type="paragraph" w:styleId="berschrift6">
    <w:name w:val="heading 6"/>
    <w:basedOn w:val="Standard"/>
    <w:next w:val="Standard"/>
    <w:link w:val="berschrift6Zchn"/>
    <w:uiPriority w:val="9"/>
    <w:semiHidden/>
    <w:unhideWhenUsed/>
    <w:qFormat/>
    <w:rsid w:val="00707617"/>
    <w:pPr>
      <w:keepNext/>
      <w:keepLines/>
      <w:spacing w:before="40" w:after="0"/>
      <w:ind w:left="1152" w:hanging="1152"/>
      <w:jc w:val="both"/>
      <w:outlineLvl w:val="5"/>
    </w:pPr>
    <w:rPr>
      <w:rFonts w:asciiTheme="majorHAnsi" w:eastAsiaTheme="majorEastAsia" w:hAnsiTheme="majorHAnsi" w:cstheme="majorBidi"/>
      <w:color w:val="1F4D78" w:themeColor="accent1" w:themeShade="7F"/>
      <w:sz w:val="22"/>
    </w:rPr>
  </w:style>
  <w:style w:type="paragraph" w:styleId="berschrift7">
    <w:name w:val="heading 7"/>
    <w:basedOn w:val="Standard"/>
    <w:next w:val="Standard"/>
    <w:link w:val="berschrift7Zchn"/>
    <w:uiPriority w:val="9"/>
    <w:semiHidden/>
    <w:unhideWhenUsed/>
    <w:qFormat/>
    <w:rsid w:val="00707617"/>
    <w:pPr>
      <w:keepNext/>
      <w:keepLines/>
      <w:spacing w:before="40" w:after="0"/>
      <w:ind w:left="1296" w:hanging="1296"/>
      <w:jc w:val="both"/>
      <w:outlineLvl w:val="6"/>
    </w:pPr>
    <w:rPr>
      <w:rFonts w:asciiTheme="majorHAnsi" w:eastAsiaTheme="majorEastAsia" w:hAnsiTheme="majorHAnsi" w:cstheme="majorBidi"/>
      <w:i/>
      <w:iCs/>
      <w:color w:val="1F4D78" w:themeColor="accent1" w:themeShade="7F"/>
      <w:sz w:val="22"/>
    </w:rPr>
  </w:style>
  <w:style w:type="paragraph" w:styleId="berschrift8">
    <w:name w:val="heading 8"/>
    <w:basedOn w:val="Standard"/>
    <w:next w:val="Standard"/>
    <w:link w:val="berschrift8Zchn"/>
    <w:uiPriority w:val="9"/>
    <w:semiHidden/>
    <w:unhideWhenUsed/>
    <w:qFormat/>
    <w:rsid w:val="00707617"/>
    <w:pPr>
      <w:keepNext/>
      <w:keepLines/>
      <w:spacing w:before="40" w:after="0"/>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707617"/>
    <w:pPr>
      <w:keepNext/>
      <w:keepLines/>
      <w:spacing w:before="40" w:after="0"/>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9436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94366"/>
  </w:style>
  <w:style w:type="paragraph" w:styleId="Fuzeile">
    <w:name w:val="footer"/>
    <w:basedOn w:val="Standard"/>
    <w:link w:val="FuzeileZchn"/>
    <w:uiPriority w:val="99"/>
    <w:unhideWhenUsed/>
    <w:rsid w:val="00B9436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94366"/>
  </w:style>
  <w:style w:type="table" w:styleId="Tabellenraster">
    <w:name w:val="Table Grid"/>
    <w:basedOn w:val="NormaleTabelle"/>
    <w:uiPriority w:val="39"/>
    <w:rsid w:val="001B7B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631ECC"/>
    <w:rPr>
      <w:b/>
      <w:color w:val="007DAA"/>
      <w:u w:val="single"/>
    </w:rPr>
  </w:style>
  <w:style w:type="paragraph" w:styleId="Sprechblasentext">
    <w:name w:val="Balloon Text"/>
    <w:basedOn w:val="Standard"/>
    <w:link w:val="SprechblasentextZchn"/>
    <w:uiPriority w:val="99"/>
    <w:semiHidden/>
    <w:unhideWhenUsed/>
    <w:rsid w:val="00D91062"/>
    <w:pPr>
      <w:spacing w:after="0" w:line="240" w:lineRule="auto"/>
    </w:pPr>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D91062"/>
    <w:rPr>
      <w:rFonts w:ascii="Segoe UI" w:hAnsi="Segoe UI" w:cs="Segoe UI"/>
      <w:sz w:val="18"/>
      <w:szCs w:val="18"/>
    </w:rPr>
  </w:style>
  <w:style w:type="character" w:customStyle="1" w:styleId="berschrift1Zchn">
    <w:name w:val="Überschrift 1 Zchn"/>
    <w:basedOn w:val="Absatz-Standardschriftart"/>
    <w:link w:val="berschrift1"/>
    <w:uiPriority w:val="9"/>
    <w:rsid w:val="00D91062"/>
    <w:rPr>
      <w:rFonts w:asciiTheme="majorHAnsi" w:eastAsiaTheme="majorEastAsia" w:hAnsiTheme="majorHAnsi" w:cstheme="majorBidi"/>
      <w:color w:val="2E74B5" w:themeColor="accent1" w:themeShade="BF"/>
      <w:sz w:val="32"/>
      <w:szCs w:val="32"/>
    </w:rPr>
  </w:style>
  <w:style w:type="paragraph" w:customStyle="1" w:styleId="LFAProjektberschrift">
    <w:name w:val="LFA Projekt Überschrift"/>
    <w:basedOn w:val="berschrift1"/>
    <w:next w:val="LFAProjektUntertitel"/>
    <w:qFormat/>
    <w:rsid w:val="004C4668"/>
    <w:pPr>
      <w:spacing w:before="0" w:after="120" w:line="240" w:lineRule="auto"/>
    </w:pPr>
    <w:rPr>
      <w:rFonts w:ascii="Arial" w:hAnsi="Arial"/>
      <w:b/>
      <w:color w:val="FFFFFF" w:themeColor="background1"/>
      <w:sz w:val="44"/>
    </w:rPr>
  </w:style>
  <w:style w:type="paragraph" w:customStyle="1" w:styleId="LFAProjektUntertitel">
    <w:name w:val="LFA Projekt Untertitel"/>
    <w:basedOn w:val="Standard"/>
    <w:qFormat/>
    <w:rsid w:val="004C4668"/>
    <w:pPr>
      <w:spacing w:after="0" w:line="240" w:lineRule="auto"/>
    </w:pPr>
    <w:rPr>
      <w:color w:val="FFFFFF" w:themeColor="background1"/>
      <w:sz w:val="32"/>
    </w:rPr>
  </w:style>
  <w:style w:type="paragraph" w:customStyle="1" w:styleId="LFAProjektStandDatum">
    <w:name w:val="LFA Projekt Stand Datum"/>
    <w:basedOn w:val="Standard"/>
    <w:qFormat/>
    <w:rsid w:val="004C4668"/>
    <w:pPr>
      <w:spacing w:after="0" w:line="240" w:lineRule="auto"/>
      <w:contextualSpacing/>
    </w:pPr>
    <w:rPr>
      <w:color w:val="FFFFFF" w:themeColor="background1"/>
    </w:rPr>
  </w:style>
  <w:style w:type="paragraph" w:customStyle="1" w:styleId="LFASortenempfehlung">
    <w:name w:val="LFA Sortenempfehlung"/>
    <w:basedOn w:val="Standard"/>
    <w:qFormat/>
    <w:rsid w:val="00EE6FEC"/>
    <w:pPr>
      <w:spacing w:after="0" w:line="240" w:lineRule="auto"/>
    </w:pPr>
    <w:rPr>
      <w:caps/>
      <w:color w:val="007DAA"/>
      <w:sz w:val="24"/>
    </w:rPr>
  </w:style>
  <w:style w:type="paragraph" w:customStyle="1" w:styleId="LFASortenBeschreibung">
    <w:name w:val="LFA Sorten Beschreibung"/>
    <w:basedOn w:val="Standard"/>
    <w:qFormat/>
    <w:rsid w:val="008D10CA"/>
    <w:pPr>
      <w:spacing w:after="120"/>
    </w:pPr>
  </w:style>
  <w:style w:type="paragraph" w:customStyle="1" w:styleId="LFAAdressenKopfzeilen">
    <w:name w:val="LFA Adressen Kopfzeilen"/>
    <w:basedOn w:val="Standard"/>
    <w:qFormat/>
    <w:rsid w:val="00B85F40"/>
    <w:pPr>
      <w:framePr w:hSpace="142" w:wrap="around" w:vAnchor="page" w:hAnchor="text" w:yAlign="bottom"/>
      <w:spacing w:after="0" w:line="240" w:lineRule="auto"/>
    </w:pPr>
    <w:rPr>
      <w:caps/>
      <w:color w:val="595959" w:themeColor="text1" w:themeTint="A6"/>
    </w:rPr>
  </w:style>
  <w:style w:type="paragraph" w:customStyle="1" w:styleId="LFAAdressen">
    <w:name w:val="LFA Adressen"/>
    <w:basedOn w:val="Standard"/>
    <w:qFormat/>
    <w:rsid w:val="00062303"/>
    <w:pPr>
      <w:framePr w:hSpace="142" w:wrap="around" w:vAnchor="page" w:hAnchor="text" w:yAlign="bottom"/>
      <w:spacing w:after="0" w:line="240" w:lineRule="auto"/>
    </w:pPr>
    <w:rPr>
      <w:color w:val="007DAA"/>
      <w:sz w:val="16"/>
    </w:rPr>
  </w:style>
  <w:style w:type="paragraph" w:customStyle="1" w:styleId="LFAAdressenInstitutName">
    <w:name w:val="LFA Adressen Institut Name"/>
    <w:basedOn w:val="LFAAdressen"/>
    <w:next w:val="LFAAdressen"/>
    <w:qFormat/>
    <w:rsid w:val="005F34DB"/>
    <w:pPr>
      <w:framePr w:wrap="around"/>
    </w:pPr>
    <w:rPr>
      <w:b/>
    </w:rPr>
  </w:style>
  <w:style w:type="paragraph" w:customStyle="1" w:styleId="LFAFuzeile">
    <w:name w:val="LFA Fußzeile"/>
    <w:basedOn w:val="Standard"/>
    <w:qFormat/>
    <w:rsid w:val="00DF2103"/>
    <w:pPr>
      <w:tabs>
        <w:tab w:val="left" w:pos="4678"/>
      </w:tabs>
    </w:pPr>
    <w:rPr>
      <w:color w:val="FFFFFF" w:themeColor="background1"/>
      <w:sz w:val="16"/>
    </w:rPr>
  </w:style>
  <w:style w:type="character" w:styleId="Fett">
    <w:name w:val="Strong"/>
    <w:basedOn w:val="Absatz-Standardschriftart"/>
    <w:uiPriority w:val="22"/>
    <w:qFormat/>
    <w:rsid w:val="007B66C7"/>
    <w:rPr>
      <w:b/>
      <w:bCs/>
    </w:rPr>
  </w:style>
  <w:style w:type="character" w:customStyle="1" w:styleId="LFAFuzeileWebadresse">
    <w:name w:val="LFA Fußzeile Webadresse"/>
    <w:basedOn w:val="Absatz-Standardschriftart"/>
    <w:uiPriority w:val="1"/>
    <w:qFormat/>
    <w:rsid w:val="00FC61B3"/>
    <w:rPr>
      <w:rFonts w:ascii="Arial" w:hAnsi="Arial"/>
      <w:b/>
      <w:sz w:val="24"/>
    </w:rPr>
  </w:style>
  <w:style w:type="paragraph" w:customStyle="1" w:styleId="LFAberschrift1">
    <w:name w:val="LFA Überschrift 1"/>
    <w:basedOn w:val="berschrift1"/>
    <w:next w:val="Standard"/>
    <w:qFormat/>
    <w:rsid w:val="00631ECC"/>
    <w:pPr>
      <w:spacing w:before="480" w:after="240"/>
    </w:pPr>
    <w:rPr>
      <w:rFonts w:ascii="Arial" w:hAnsi="Arial"/>
      <w:b/>
      <w:color w:val="007DAA"/>
      <w:sz w:val="24"/>
    </w:rPr>
  </w:style>
  <w:style w:type="character" w:customStyle="1" w:styleId="UnresolvedMention">
    <w:name w:val="Unresolved Mention"/>
    <w:basedOn w:val="Absatz-Standardschriftart"/>
    <w:uiPriority w:val="99"/>
    <w:semiHidden/>
    <w:unhideWhenUsed/>
    <w:rsid w:val="00631ECC"/>
    <w:rPr>
      <w:color w:val="605E5C"/>
      <w:shd w:val="clear" w:color="auto" w:fill="E1DFDD"/>
    </w:rPr>
  </w:style>
  <w:style w:type="character" w:customStyle="1" w:styleId="berschrift2Zchn">
    <w:name w:val="Überschrift 2 Zchn"/>
    <w:basedOn w:val="Absatz-Standardschriftart"/>
    <w:link w:val="berschrift2"/>
    <w:uiPriority w:val="9"/>
    <w:rsid w:val="00631ECC"/>
    <w:rPr>
      <w:rFonts w:asciiTheme="majorHAnsi" w:eastAsiaTheme="majorEastAsia" w:hAnsiTheme="majorHAnsi" w:cstheme="majorBidi"/>
      <w:color w:val="2E74B5" w:themeColor="accent1" w:themeShade="BF"/>
      <w:sz w:val="26"/>
      <w:szCs w:val="26"/>
    </w:rPr>
  </w:style>
  <w:style w:type="paragraph" w:customStyle="1" w:styleId="LFAberschrift2">
    <w:name w:val="LFA_Überschrift 2"/>
    <w:basedOn w:val="berschrift2"/>
    <w:next w:val="Standard"/>
    <w:qFormat/>
    <w:rsid w:val="00631ECC"/>
    <w:rPr>
      <w:rFonts w:ascii="Arial" w:hAnsi="Arial"/>
      <w:color w:val="007FAA"/>
      <w:sz w:val="20"/>
    </w:rPr>
  </w:style>
  <w:style w:type="paragraph" w:customStyle="1" w:styleId="LFAProjektTeaser">
    <w:name w:val="LFA Projekt Teaser"/>
    <w:basedOn w:val="Standard"/>
    <w:next w:val="LFAberschrift1"/>
    <w:qFormat/>
    <w:rsid w:val="0061755E"/>
    <w:pPr>
      <w:spacing w:before="480" w:after="0"/>
    </w:pPr>
    <w:rPr>
      <w:i/>
      <w:color w:val="007DAA"/>
      <w:sz w:val="22"/>
    </w:rPr>
  </w:style>
  <w:style w:type="paragraph" w:styleId="Listenabsatz">
    <w:name w:val="List Paragraph"/>
    <w:basedOn w:val="Standard"/>
    <w:uiPriority w:val="34"/>
    <w:qFormat/>
    <w:rsid w:val="00A81EAE"/>
    <w:pPr>
      <w:ind w:left="720"/>
      <w:contextualSpacing/>
    </w:pPr>
  </w:style>
  <w:style w:type="paragraph" w:customStyle="1" w:styleId="LFAEinleitungListenabsatz">
    <w:name w:val="LFA Einleitung Listenabsatz"/>
    <w:basedOn w:val="Standard"/>
    <w:next w:val="Standard"/>
    <w:qFormat/>
    <w:rsid w:val="0061755E"/>
    <w:pPr>
      <w:spacing w:after="0"/>
    </w:pPr>
  </w:style>
  <w:style w:type="numbering" w:customStyle="1" w:styleId="LFAListenabsatz">
    <w:name w:val="LFA Listenabsatz"/>
    <w:uiPriority w:val="99"/>
    <w:rsid w:val="00A81EAE"/>
    <w:pPr>
      <w:numPr>
        <w:numId w:val="3"/>
      </w:numPr>
    </w:pPr>
  </w:style>
  <w:style w:type="numbering" w:customStyle="1" w:styleId="LFAnumerierterListenabsatz">
    <w:name w:val="LFA numerierter Listenabsatz"/>
    <w:uiPriority w:val="99"/>
    <w:rsid w:val="009F292C"/>
    <w:pPr>
      <w:numPr>
        <w:numId w:val="12"/>
      </w:numPr>
    </w:pPr>
  </w:style>
  <w:style w:type="paragraph" w:customStyle="1" w:styleId="LFAAbsatzeinleitung">
    <w:name w:val="LFA Absatzeinleitung"/>
    <w:basedOn w:val="Standard"/>
    <w:qFormat/>
    <w:rsid w:val="00C215C1"/>
    <w:pPr>
      <w:spacing w:after="0"/>
    </w:pPr>
    <w:rPr>
      <w:b/>
    </w:rPr>
  </w:style>
  <w:style w:type="table" w:customStyle="1" w:styleId="LFAProjekteinfacheTabelle">
    <w:name w:val="LFA Projekt einfache Tabelle"/>
    <w:basedOn w:val="NormaleTabelle"/>
    <w:uiPriority w:val="99"/>
    <w:rsid w:val="00EA03F1"/>
    <w:pPr>
      <w:spacing w:after="0" w:line="240" w:lineRule="auto"/>
      <w:contextualSpacing/>
      <w:jc w:val="center"/>
    </w:pPr>
    <w:rPr>
      <w:rFonts w:ascii="Arial" w:hAnsi="Arial"/>
      <w:sz w:val="20"/>
    </w:rPr>
    <w:tblPr>
      <w:tblBorders>
        <w:top w:val="single" w:sz="12" w:space="0" w:color="007DAA"/>
        <w:bottom w:val="single" w:sz="12" w:space="0" w:color="007DAA"/>
        <w:insideH w:val="single" w:sz="12" w:space="0" w:color="007DAA"/>
        <w:insideV w:val="single" w:sz="12" w:space="0" w:color="007DAA"/>
      </w:tblBorders>
      <w:tblCellMar>
        <w:top w:w="28" w:type="dxa"/>
        <w:left w:w="113" w:type="dxa"/>
        <w:bottom w:w="28" w:type="dxa"/>
        <w:right w:w="113" w:type="dxa"/>
      </w:tblCellMar>
    </w:tblPr>
    <w:tcPr>
      <w:shd w:val="clear" w:color="auto" w:fill="auto"/>
    </w:tcPr>
    <w:tblStylePr w:type="firstRow">
      <w:rPr>
        <w:rFonts w:ascii="Arial" w:hAnsi="Arial"/>
        <w:b/>
        <w:i w:val="0"/>
        <w:iCs/>
        <w:sz w:val="20"/>
      </w:rPr>
      <w:tblPr/>
      <w:trPr>
        <w:tblHeader/>
      </w:trPr>
      <w:tcPr>
        <w:shd w:val="clear" w:color="auto" w:fill="A5C3D9"/>
      </w:tcPr>
    </w:tblStylePr>
    <w:tblStylePr w:type="lastRow">
      <w:rPr>
        <w:color w:val="auto"/>
      </w:rPr>
    </w:tblStylePr>
    <w:tblStylePr w:type="firstCol">
      <w:pPr>
        <w:wordWrap/>
        <w:jc w:val="left"/>
      </w:pPr>
      <w:rPr>
        <w:b w:val="0"/>
      </w:rPr>
    </w:tblStylePr>
    <w:tblStylePr w:type="neCell">
      <w:rPr>
        <w:b/>
        <w:bCs/>
        <w:i w:val="0"/>
        <w:iCs w:val="0"/>
      </w:rPr>
    </w:tblStylePr>
    <w:tblStylePr w:type="swCell">
      <w:rPr>
        <w:b/>
        <w:bCs/>
      </w:rPr>
    </w:tblStylePr>
  </w:style>
  <w:style w:type="paragraph" w:styleId="Beschriftung">
    <w:name w:val="caption"/>
    <w:aliases w:val="LFA Beschriftung"/>
    <w:basedOn w:val="Standard"/>
    <w:next w:val="Standard"/>
    <w:link w:val="BeschriftungZchn"/>
    <w:uiPriority w:val="35"/>
    <w:unhideWhenUsed/>
    <w:qFormat/>
    <w:rsid w:val="00804E5B"/>
    <w:pPr>
      <w:spacing w:after="200" w:line="240" w:lineRule="auto"/>
    </w:pPr>
    <w:rPr>
      <w:i/>
      <w:iCs/>
      <w:color w:val="494A41"/>
      <w:szCs w:val="18"/>
    </w:rPr>
  </w:style>
  <w:style w:type="paragraph" w:customStyle="1" w:styleId="LFAKopfzeile">
    <w:name w:val="LFA Kopfzeile"/>
    <w:basedOn w:val="Kopfzeile"/>
    <w:qFormat/>
    <w:rsid w:val="00837DE5"/>
    <w:pPr>
      <w:pBdr>
        <w:bottom w:val="single" w:sz="8" w:space="10" w:color="auto"/>
      </w:pBdr>
      <w:spacing w:after="120"/>
    </w:pPr>
    <w:rPr>
      <w:noProof/>
      <w:color w:val="007DAA"/>
    </w:rPr>
  </w:style>
  <w:style w:type="paragraph" w:customStyle="1" w:styleId="LFAFunotenSortentabelle">
    <w:name w:val="LFA Fußnoten Sortentabelle"/>
    <w:basedOn w:val="Standard"/>
    <w:qFormat/>
    <w:rsid w:val="002507B3"/>
    <w:pPr>
      <w:spacing w:after="80" w:line="240" w:lineRule="auto"/>
    </w:pPr>
    <w:rPr>
      <w:i/>
      <w:sz w:val="12"/>
    </w:rPr>
  </w:style>
  <w:style w:type="character" w:customStyle="1" w:styleId="BeschriftungZchn">
    <w:name w:val="Beschriftung Zchn"/>
    <w:aliases w:val="LFA Beschriftung Zchn"/>
    <w:link w:val="Beschriftung"/>
    <w:uiPriority w:val="35"/>
    <w:rsid w:val="00F31274"/>
    <w:rPr>
      <w:rFonts w:ascii="Arial" w:hAnsi="Arial"/>
      <w:i/>
      <w:iCs/>
      <w:color w:val="494A41"/>
      <w:sz w:val="20"/>
      <w:szCs w:val="18"/>
    </w:rPr>
  </w:style>
  <w:style w:type="table" w:customStyle="1" w:styleId="TabelleBericht1">
    <w:name w:val="Tabelle Bericht1"/>
    <w:basedOn w:val="NormaleTabelle"/>
    <w:uiPriority w:val="99"/>
    <w:rsid w:val="004E0FFB"/>
    <w:pPr>
      <w:spacing w:after="0" w:line="240" w:lineRule="auto"/>
    </w:pPr>
    <w:rPr>
      <w:rFonts w:ascii="Arial" w:eastAsia="Times New Roman" w:hAnsi="Arial" w:cs="Times New Roman"/>
      <w:szCs w:val="20"/>
      <w:lang w:eastAsia="de-DE"/>
    </w:rPr>
    <w:tblPr>
      <w:tblStyleRowBandSize w:val="1"/>
      <w:tblInd w:w="113" w:type="dxa"/>
      <w:tblBorders>
        <w:insideH w:val="single" w:sz="4" w:space="0" w:color="auto"/>
        <w:insideV w:val="single" w:sz="4" w:space="0" w:color="auto"/>
      </w:tblBorders>
    </w:tblPr>
    <w:tblStylePr w:type="firstRow">
      <w:pPr>
        <w:wordWrap/>
        <w:jc w:val="center"/>
        <w:outlineLvl w:val="9"/>
      </w:pPr>
      <w:rPr>
        <w:b/>
      </w:rPr>
      <w:tblPr/>
      <w:tcP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val="clear" w:color="auto" w:fill="DBE5F1"/>
      </w:tcPr>
    </w:tblStylePr>
    <w:tblStylePr w:type="lastRow">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shd w:val="clear" w:color="auto" w:fill="FFFFFF"/>
      </w:tcPr>
    </w:tblStylePr>
    <w:tblStylePr w:type="firstCol">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shd w:val="clear" w:color="auto" w:fill="FFFFFF"/>
      </w:tcPr>
    </w:tblStylePr>
    <w:tblStylePr w:type="band2Horz">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shd w:val="clear" w:color="auto" w:fill="FFFFFF"/>
      </w:tcPr>
    </w:tblStylePr>
  </w:style>
  <w:style w:type="character" w:styleId="Kommentarzeichen">
    <w:name w:val="annotation reference"/>
    <w:basedOn w:val="Absatz-Standardschriftart"/>
    <w:uiPriority w:val="99"/>
    <w:semiHidden/>
    <w:unhideWhenUsed/>
    <w:rsid w:val="004E0FFB"/>
    <w:rPr>
      <w:sz w:val="16"/>
      <w:szCs w:val="16"/>
    </w:rPr>
  </w:style>
  <w:style w:type="paragraph" w:styleId="Kommentartext">
    <w:name w:val="annotation text"/>
    <w:basedOn w:val="Standard"/>
    <w:link w:val="KommentartextZchn"/>
    <w:uiPriority w:val="99"/>
    <w:semiHidden/>
    <w:unhideWhenUsed/>
    <w:rsid w:val="004E0FFB"/>
    <w:pPr>
      <w:spacing w:after="120" w:line="240" w:lineRule="auto"/>
      <w:jc w:val="both"/>
    </w:pPr>
    <w:rPr>
      <w:rFonts w:eastAsia="Calibri" w:cs="Times New Roman"/>
      <w:szCs w:val="20"/>
      <w:lang w:eastAsia="de-DE"/>
    </w:rPr>
  </w:style>
  <w:style w:type="character" w:customStyle="1" w:styleId="KommentartextZchn">
    <w:name w:val="Kommentartext Zchn"/>
    <w:basedOn w:val="Absatz-Standardschriftart"/>
    <w:link w:val="Kommentartext"/>
    <w:uiPriority w:val="99"/>
    <w:semiHidden/>
    <w:rsid w:val="004E0FFB"/>
    <w:rPr>
      <w:rFonts w:ascii="Arial" w:eastAsia="Calibri" w:hAnsi="Arial" w:cs="Times New Roman"/>
      <w:sz w:val="20"/>
      <w:szCs w:val="20"/>
      <w:lang w:eastAsia="de-DE"/>
    </w:rPr>
  </w:style>
  <w:style w:type="table" w:customStyle="1" w:styleId="TabelleBericht2">
    <w:name w:val="Tabelle Bericht2"/>
    <w:basedOn w:val="NormaleTabelle"/>
    <w:uiPriority w:val="99"/>
    <w:rsid w:val="004E0FFB"/>
    <w:pPr>
      <w:spacing w:after="0" w:line="240" w:lineRule="auto"/>
    </w:pPr>
    <w:rPr>
      <w:rFonts w:ascii="Arial" w:eastAsia="Times New Roman" w:hAnsi="Arial" w:cs="Times New Roman"/>
      <w:szCs w:val="20"/>
      <w:lang w:eastAsia="de-DE"/>
    </w:rPr>
    <w:tblPr>
      <w:tblStyleRowBandSize w:val="1"/>
      <w:tblInd w:w="113" w:type="dxa"/>
      <w:tblBorders>
        <w:insideH w:val="single" w:sz="4" w:space="0" w:color="auto"/>
        <w:insideV w:val="single" w:sz="4" w:space="0" w:color="auto"/>
      </w:tblBorders>
    </w:tblPr>
    <w:tblStylePr w:type="firstRow">
      <w:pPr>
        <w:wordWrap/>
        <w:jc w:val="center"/>
        <w:outlineLvl w:val="9"/>
      </w:pPr>
      <w:rPr>
        <w:b/>
      </w:rPr>
      <w:tblPr/>
      <w:tcP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val="clear" w:color="auto" w:fill="DBE5F1"/>
      </w:tcPr>
    </w:tblStylePr>
    <w:tblStylePr w:type="lastRow">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shd w:val="clear" w:color="auto" w:fill="FFFFFF"/>
      </w:tcPr>
    </w:tblStylePr>
    <w:tblStylePr w:type="firstCol">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shd w:val="clear" w:color="auto" w:fill="FFFFFF"/>
      </w:tcPr>
    </w:tblStylePr>
    <w:tblStylePr w:type="band2Horz">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shd w:val="clear" w:color="auto" w:fill="FFFFFF"/>
      </w:tcPr>
    </w:tblStylePr>
  </w:style>
  <w:style w:type="table" w:customStyle="1" w:styleId="TabelleBericht3">
    <w:name w:val="Tabelle Bericht3"/>
    <w:basedOn w:val="NormaleTabelle"/>
    <w:uiPriority w:val="99"/>
    <w:rsid w:val="004E0FFB"/>
    <w:pPr>
      <w:spacing w:after="0" w:line="240" w:lineRule="auto"/>
    </w:pPr>
    <w:rPr>
      <w:rFonts w:ascii="Arial" w:eastAsia="Times New Roman" w:hAnsi="Arial" w:cs="Times New Roman"/>
      <w:szCs w:val="20"/>
      <w:lang w:eastAsia="de-DE"/>
    </w:rPr>
    <w:tblPr>
      <w:tblStyleRowBandSize w:val="1"/>
      <w:tblInd w:w="113" w:type="dxa"/>
      <w:tblBorders>
        <w:insideH w:val="single" w:sz="4" w:space="0" w:color="auto"/>
        <w:insideV w:val="single" w:sz="4" w:space="0" w:color="auto"/>
      </w:tblBorders>
    </w:tblPr>
    <w:tblStylePr w:type="firstRow">
      <w:pPr>
        <w:wordWrap/>
        <w:jc w:val="center"/>
        <w:outlineLvl w:val="9"/>
      </w:pPr>
      <w:rPr>
        <w:b/>
      </w:rPr>
      <w:tblPr/>
      <w:tcP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val="clear" w:color="auto" w:fill="DBE5F1"/>
      </w:tcPr>
    </w:tblStylePr>
    <w:tblStylePr w:type="lastRow">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shd w:val="clear" w:color="auto" w:fill="FFFFFF"/>
      </w:tcPr>
    </w:tblStylePr>
    <w:tblStylePr w:type="firstCol">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shd w:val="clear" w:color="auto" w:fill="FFFFFF"/>
      </w:tcPr>
    </w:tblStylePr>
    <w:tblStylePr w:type="band2Horz">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shd w:val="clear" w:color="auto" w:fill="FFFFFF"/>
      </w:tcPr>
    </w:tblStylePr>
  </w:style>
  <w:style w:type="table" w:customStyle="1" w:styleId="TabelleBericht4">
    <w:name w:val="Tabelle Bericht4"/>
    <w:basedOn w:val="NormaleTabelle"/>
    <w:uiPriority w:val="99"/>
    <w:rsid w:val="004E0FFB"/>
    <w:pPr>
      <w:spacing w:after="0" w:line="240" w:lineRule="auto"/>
    </w:pPr>
    <w:rPr>
      <w:rFonts w:ascii="Arial" w:eastAsia="Times New Roman" w:hAnsi="Arial" w:cs="Times New Roman"/>
      <w:szCs w:val="20"/>
      <w:lang w:eastAsia="de-DE"/>
    </w:rPr>
    <w:tblPr>
      <w:tblStyleRowBandSize w:val="1"/>
      <w:tblInd w:w="113" w:type="dxa"/>
      <w:tblBorders>
        <w:insideH w:val="single" w:sz="4" w:space="0" w:color="auto"/>
        <w:insideV w:val="single" w:sz="4" w:space="0" w:color="auto"/>
      </w:tblBorders>
    </w:tblPr>
    <w:tblStylePr w:type="firstRow">
      <w:pPr>
        <w:wordWrap/>
        <w:jc w:val="center"/>
        <w:outlineLvl w:val="9"/>
      </w:pPr>
      <w:rPr>
        <w:b/>
      </w:rPr>
      <w:tblPr/>
      <w:tcP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val="clear" w:color="auto" w:fill="DBE5F1"/>
      </w:tcPr>
    </w:tblStylePr>
    <w:tblStylePr w:type="lastRow">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shd w:val="clear" w:color="auto" w:fill="FFFFFF"/>
      </w:tcPr>
    </w:tblStylePr>
    <w:tblStylePr w:type="firstCol">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shd w:val="clear" w:color="auto" w:fill="FFFFFF"/>
      </w:tcPr>
    </w:tblStylePr>
    <w:tblStylePr w:type="band2Horz">
      <w:tblPr/>
      <w:tcPr>
        <w:tcBorders>
          <w:top w:val="single" w:sz="8" w:space="0" w:color="808080"/>
          <w:left w:val="single" w:sz="8" w:space="0" w:color="808080"/>
          <w:bottom w:val="single" w:sz="8" w:space="0" w:color="808080"/>
          <w:right w:val="single" w:sz="8" w:space="0" w:color="808080"/>
          <w:insideH w:val="single" w:sz="8" w:space="0" w:color="808080"/>
          <w:insideV w:val="single" w:sz="8" w:space="0" w:color="808080"/>
        </w:tcBorders>
        <w:shd w:val="clear" w:color="auto" w:fill="FFFFFF"/>
      </w:tcPr>
    </w:tblStylePr>
  </w:style>
  <w:style w:type="paragraph" w:styleId="Kommentarthema">
    <w:name w:val="annotation subject"/>
    <w:basedOn w:val="Kommentartext"/>
    <w:next w:val="Kommentartext"/>
    <w:link w:val="KommentarthemaZchn"/>
    <w:uiPriority w:val="99"/>
    <w:semiHidden/>
    <w:unhideWhenUsed/>
    <w:rsid w:val="008751DC"/>
    <w:pPr>
      <w:spacing w:after="240"/>
      <w:jc w:val="left"/>
    </w:pPr>
    <w:rPr>
      <w:rFonts w:eastAsiaTheme="minorHAnsi" w:cstheme="minorBidi"/>
      <w:b/>
      <w:bCs/>
      <w:lang w:eastAsia="en-US"/>
    </w:rPr>
  </w:style>
  <w:style w:type="character" w:customStyle="1" w:styleId="KommentarthemaZchn">
    <w:name w:val="Kommentarthema Zchn"/>
    <w:basedOn w:val="KommentartextZchn"/>
    <w:link w:val="Kommentarthema"/>
    <w:uiPriority w:val="99"/>
    <w:semiHidden/>
    <w:rsid w:val="008751DC"/>
    <w:rPr>
      <w:rFonts w:ascii="Arial" w:eastAsia="Calibri" w:hAnsi="Arial" w:cs="Times New Roman"/>
      <w:b/>
      <w:bCs/>
      <w:sz w:val="20"/>
      <w:szCs w:val="20"/>
      <w:lang w:eastAsia="de-DE"/>
    </w:rPr>
  </w:style>
  <w:style w:type="character" w:customStyle="1" w:styleId="berschrift3Zchn">
    <w:name w:val="Überschrift 3 Zchn"/>
    <w:basedOn w:val="Absatz-Standardschriftart"/>
    <w:link w:val="berschrift3"/>
    <w:uiPriority w:val="9"/>
    <w:rsid w:val="00707617"/>
    <w:rPr>
      <w:rFonts w:asciiTheme="majorHAnsi" w:eastAsiaTheme="majorEastAsia" w:hAnsiTheme="majorHAnsi" w:cstheme="majorBidi"/>
      <w:color w:val="1F4D78" w:themeColor="accent1" w:themeShade="7F"/>
      <w:sz w:val="24"/>
      <w:szCs w:val="24"/>
    </w:rPr>
  </w:style>
  <w:style w:type="character" w:customStyle="1" w:styleId="berschrift4Zchn">
    <w:name w:val="Überschrift 4 Zchn"/>
    <w:basedOn w:val="Absatz-Standardschriftart"/>
    <w:link w:val="berschrift4"/>
    <w:uiPriority w:val="9"/>
    <w:rsid w:val="00707617"/>
    <w:rPr>
      <w:rFonts w:asciiTheme="majorHAnsi" w:eastAsiaTheme="majorEastAsia" w:hAnsiTheme="majorHAnsi"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707617"/>
    <w:rPr>
      <w:rFonts w:asciiTheme="majorHAnsi" w:eastAsiaTheme="majorEastAsia" w:hAnsiTheme="majorHAnsi" w:cstheme="majorBidi"/>
      <w:color w:val="2E74B5" w:themeColor="accent1" w:themeShade="BF"/>
    </w:rPr>
  </w:style>
  <w:style w:type="character" w:customStyle="1" w:styleId="berschrift6Zchn">
    <w:name w:val="Überschrift 6 Zchn"/>
    <w:basedOn w:val="Absatz-Standardschriftart"/>
    <w:link w:val="berschrift6"/>
    <w:uiPriority w:val="9"/>
    <w:semiHidden/>
    <w:rsid w:val="00707617"/>
    <w:rPr>
      <w:rFonts w:asciiTheme="majorHAnsi" w:eastAsiaTheme="majorEastAsia" w:hAnsiTheme="majorHAnsi" w:cstheme="majorBidi"/>
      <w:color w:val="1F4D78" w:themeColor="accent1" w:themeShade="7F"/>
    </w:rPr>
  </w:style>
  <w:style w:type="character" w:customStyle="1" w:styleId="berschrift7Zchn">
    <w:name w:val="Überschrift 7 Zchn"/>
    <w:basedOn w:val="Absatz-Standardschriftart"/>
    <w:link w:val="berschrift7"/>
    <w:uiPriority w:val="9"/>
    <w:semiHidden/>
    <w:rsid w:val="00707617"/>
    <w:rPr>
      <w:rFonts w:asciiTheme="majorHAnsi" w:eastAsiaTheme="majorEastAsia" w:hAnsiTheme="majorHAnsi" w:cstheme="majorBidi"/>
      <w:i/>
      <w:iCs/>
      <w:color w:val="1F4D78" w:themeColor="accent1" w:themeShade="7F"/>
    </w:rPr>
  </w:style>
  <w:style w:type="character" w:customStyle="1" w:styleId="berschrift8Zchn">
    <w:name w:val="Überschrift 8 Zchn"/>
    <w:basedOn w:val="Absatz-Standardschriftart"/>
    <w:link w:val="berschrift8"/>
    <w:uiPriority w:val="9"/>
    <w:semiHidden/>
    <w:rsid w:val="00707617"/>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707617"/>
    <w:rPr>
      <w:rFonts w:asciiTheme="majorHAnsi" w:eastAsiaTheme="majorEastAsia" w:hAnsiTheme="majorHAnsi" w:cstheme="majorBidi"/>
      <w:i/>
      <w:iCs/>
      <w:color w:val="272727" w:themeColor="text1" w:themeTint="D8"/>
      <w:sz w:val="21"/>
      <w:szCs w:val="21"/>
    </w:rPr>
  </w:style>
  <w:style w:type="paragraph" w:customStyle="1" w:styleId="LFAberschrift20">
    <w:name w:val="LFA Überschrift 2"/>
    <w:basedOn w:val="berschrift2"/>
    <w:qFormat/>
    <w:rsid w:val="00707617"/>
    <w:pPr>
      <w:numPr>
        <w:ilvl w:val="1"/>
      </w:numPr>
      <w:spacing w:before="240" w:after="240"/>
      <w:ind w:left="576" w:hanging="576"/>
    </w:pPr>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714422">
      <w:bodyDiv w:val="1"/>
      <w:marLeft w:val="0"/>
      <w:marRight w:val="0"/>
      <w:marTop w:val="0"/>
      <w:marBottom w:val="0"/>
      <w:divBdr>
        <w:top w:val="none" w:sz="0" w:space="0" w:color="auto"/>
        <w:left w:val="none" w:sz="0" w:space="0" w:color="auto"/>
        <w:bottom w:val="none" w:sz="0" w:space="0" w:color="auto"/>
        <w:right w:val="none" w:sz="0" w:space="0" w:color="auto"/>
      </w:divBdr>
    </w:div>
    <w:div w:id="186000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landwirtschaft-mv.de"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e\Downloads\LFA_Flyer_A4_mehrseitig_gef&#246;rdert%20(1).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Steinklee2\Analysen\Pr&#252;fberichte_Vergleich.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Vergleich_Mais_Steinklee_Methan!$B$31</c:f>
              <c:strCache>
                <c:ptCount val="1"/>
              </c:strCache>
            </c:strRef>
          </c:tx>
          <c:spPr>
            <a:solidFill>
              <a:schemeClr val="accent1"/>
            </a:solidFill>
            <a:ln>
              <a:noFill/>
            </a:ln>
            <a:effectLst/>
          </c:spPr>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ACC5-46DB-9B7C-815269B0B351}"/>
              </c:ext>
            </c:extLst>
          </c:dPt>
          <c:dPt>
            <c:idx val="1"/>
            <c:invertIfNegative val="0"/>
            <c:bubble3D val="0"/>
            <c:spPr>
              <a:solidFill>
                <a:schemeClr val="accent1"/>
              </a:solidFill>
              <a:ln>
                <a:noFill/>
              </a:ln>
              <a:effectLst/>
            </c:spPr>
            <c:extLst>
              <c:ext xmlns:c16="http://schemas.microsoft.com/office/drawing/2014/chart" uri="{C3380CC4-5D6E-409C-BE32-E72D297353CC}">
                <c16:uniqueId val="{00000003-ACC5-46DB-9B7C-815269B0B351}"/>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5-ACC5-46DB-9B7C-815269B0B351}"/>
              </c:ext>
            </c:extLst>
          </c:dPt>
          <c:dPt>
            <c:idx val="3"/>
            <c:invertIfNegative val="0"/>
            <c:bubble3D val="0"/>
            <c:spPr>
              <a:solidFill>
                <a:schemeClr val="accent1"/>
              </a:solidFill>
              <a:ln>
                <a:noFill/>
              </a:ln>
              <a:effectLst/>
            </c:spPr>
            <c:extLst>
              <c:ext xmlns:c16="http://schemas.microsoft.com/office/drawing/2014/chart" uri="{C3380CC4-5D6E-409C-BE32-E72D297353CC}">
                <c16:uniqueId val="{00000007-ACC5-46DB-9B7C-815269B0B351}"/>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de-DE"/>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dk1">
                          <a:lumMod val="35000"/>
                          <a:lumOff val="65000"/>
                        </a:schemeClr>
                      </a:solidFill>
                      <a:round/>
                    </a:ln>
                    <a:effectLst/>
                  </c:spPr>
                </c15:leaderLines>
              </c:ext>
            </c:extLst>
          </c:dLbls>
          <c:cat>
            <c:strRef>
              <c:f>Vergleich_Mais_Steinklee_Methan!$A$33:$A$36</c:f>
              <c:strCache>
                <c:ptCount val="4"/>
                <c:pt idx="0">
                  <c:v>Steinklee 
MW (ASJ &amp; HNJ zweischnittig)</c:v>
                </c:pt>
                <c:pt idx="1">
                  <c:v>Steinklee 
MW (ASJ einschnittig &amp; HNJ zweischnittig)</c:v>
                </c:pt>
                <c:pt idx="2">
                  <c:v>Steinklee 
MW (ASJ zweischnittig &amp; HNJ einschnittig)</c:v>
                </c:pt>
                <c:pt idx="3">
                  <c:v>Steinklee 
MW (ASJ &amp; HNJ einschnittig)</c:v>
                </c:pt>
              </c:strCache>
            </c:strRef>
          </c:cat>
          <c:val>
            <c:numRef>
              <c:f>Vergleich_Mais_Steinklee_Methan!$B$33:$B$36</c:f>
              <c:numCache>
                <c:formatCode>0</c:formatCode>
                <c:ptCount val="4"/>
                <c:pt idx="0">
                  <c:v>1845.1638599999999</c:v>
                </c:pt>
                <c:pt idx="1">
                  <c:v>1624.59962</c:v>
                </c:pt>
                <c:pt idx="2">
                  <c:v>1501.1949066666666</c:v>
                </c:pt>
                <c:pt idx="3">
                  <c:v>1280.6306666666667</c:v>
                </c:pt>
              </c:numCache>
            </c:numRef>
          </c:val>
          <c:extLst>
            <c:ext xmlns:c16="http://schemas.microsoft.com/office/drawing/2014/chart" uri="{C3380CC4-5D6E-409C-BE32-E72D297353CC}">
              <c16:uniqueId val="{00000008-ACC5-46DB-9B7C-815269B0B351}"/>
            </c:ext>
          </c:extLst>
        </c:ser>
        <c:dLbls>
          <c:showLegendKey val="0"/>
          <c:showVal val="0"/>
          <c:showCatName val="0"/>
          <c:showSerName val="0"/>
          <c:showPercent val="0"/>
          <c:showBubbleSize val="0"/>
        </c:dLbls>
        <c:gapWidth val="75"/>
        <c:overlap val="40"/>
        <c:axId val="1232579872"/>
        <c:axId val="1232571168"/>
      </c:barChart>
      <c:catAx>
        <c:axId val="1232579872"/>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050" b="0" i="0" u="none" strike="noStrike" kern="1200" cap="none" spc="0" normalizeH="0" baseline="0">
                <a:solidFill>
                  <a:sysClr val="windowText" lastClr="000000"/>
                </a:solidFill>
                <a:latin typeface="Arial" panose="020B0604020202020204" pitchFamily="34" charset="0"/>
                <a:ea typeface="+mn-ea"/>
                <a:cs typeface="Arial" panose="020B0604020202020204" pitchFamily="34" charset="0"/>
              </a:defRPr>
            </a:pPr>
            <a:endParaRPr lang="de-DE"/>
          </a:p>
        </c:txPr>
        <c:crossAx val="1232571168"/>
        <c:crosses val="autoZero"/>
        <c:auto val="1"/>
        <c:lblAlgn val="ctr"/>
        <c:lblOffset val="100"/>
        <c:noMultiLvlLbl val="0"/>
      </c:catAx>
      <c:valAx>
        <c:axId val="1232571168"/>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en-US"/>
                  <a:t>Methanertrag in m³/ha</a:t>
                </a:r>
              </a:p>
            </c:rich>
          </c:tx>
          <c:layout>
            <c:manualLayout>
              <c:xMode val="edge"/>
              <c:yMode val="edge"/>
              <c:x val="2.2727272727272728E-2"/>
              <c:y val="0.13525890703574453"/>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de-DE"/>
            </a:p>
          </c:txPr>
        </c:title>
        <c:numFmt formatCode="0"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de-DE"/>
          </a:p>
        </c:txPr>
        <c:crossAx val="1232579872"/>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sz="1200">
          <a:solidFill>
            <a:sysClr val="windowText" lastClr="000000"/>
          </a:solidFill>
          <a:latin typeface="Arial" panose="020B0604020202020204" pitchFamily="34" charset="0"/>
          <a:cs typeface="Arial" panose="020B0604020202020204" pitchFamily="34" charset="0"/>
        </a:defRPr>
      </a:pPr>
      <a:endParaRPr lang="de-DE"/>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rgbClr val="A5C3D9"/>
        </a:solidFill>
        <a:ln w="6350">
          <a:noFill/>
        </a:ln>
        <a:effectLst/>
      </a:spPr>
      <a:bodyPr rot="0" spcFirstLastPara="0" vertOverflow="overflow" horzOverflow="overflow" vert="horz" wrap="square" lIns="360000" tIns="18000" rIns="360000" bIns="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491D1-554C-4854-97C6-D5C8F5FFE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LFA_Flyer_A4_mehrseitig_gefördert (1).dotx</Template>
  <TotalTime>0</TotalTime>
  <Pages>8</Pages>
  <Words>2736</Words>
  <Characters>17242</Characters>
  <Application>Microsoft Office Word</Application>
  <DocSecurity>0</DocSecurity>
  <Lines>143</Lines>
  <Paragraphs>39</Paragraphs>
  <ScaleCrop>false</ScaleCrop>
  <HeadingPairs>
    <vt:vector size="2" baseType="variant">
      <vt:variant>
        <vt:lpstr>Titel</vt:lpstr>
      </vt:variant>
      <vt:variant>
        <vt:i4>1</vt:i4>
      </vt:variant>
    </vt:vector>
  </HeadingPairs>
  <TitlesOfParts>
    <vt:vector size="1" baseType="lpstr">
      <vt:lpstr>LFA Flyer A4 mehrseitig gefördert</vt:lpstr>
    </vt:vector>
  </TitlesOfParts>
  <Company/>
  <LinksUpToDate>false</LinksUpToDate>
  <CharactersWithSpaces>19939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LFA Flyer A4 mehrseitig gefördert</dc:title>
  <dc:subject/>
  <dc:creator>Jule</dc:creator>
  <cp:keywords>Projekte, LFA, Mecklenburg-Vorpommern</cp:keywords>
  <dc:description/>
  <cp:lastModifiedBy>Gurgel, A.</cp:lastModifiedBy>
  <cp:revision>3</cp:revision>
  <cp:lastPrinted>2020-06-03T13:19:00Z</cp:lastPrinted>
  <dcterms:created xsi:type="dcterms:W3CDTF">2024-05-29T11:24:00Z</dcterms:created>
  <dcterms:modified xsi:type="dcterms:W3CDTF">2024-05-29T11:52:00Z</dcterms:modified>
</cp:coreProperties>
</file>